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Anexo W. Protocolo de replicabilidad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Bold" w:hAnsi="Cambria Bold"/>
          <w:u w:color="000000"/>
          <w:rtl w:val="0"/>
        </w:rPr>
        <w:t>Gu</w:t>
      </w:r>
      <w:r>
        <w:rPr>
          <w:rStyle w:val="Ninguno"/>
          <w:rFonts w:ascii="Cambria Bold" w:hAnsi="Cambria Bold" w:hint="default"/>
          <w:u w:color="000000"/>
          <w:rtl w:val="0"/>
        </w:rPr>
        <w:t>í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 xml:space="preserve">a para replicar el Programa eKOGUI en nuevas entidades/territorios </w:t>
      </w:r>
      <w:r>
        <w:rPr>
          <w:rStyle w:val="Ninguno"/>
          <w:rFonts w:ascii="Cambria Bold" w:hAnsi="Cambria Bold" w:hint="default"/>
          <w:u w:color="000000"/>
          <w:rtl w:val="0"/>
        </w:rPr>
        <w:t xml:space="preserve">– 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DERPE, Tutelas y Litigio Estrat</w:t>
      </w:r>
      <w:r>
        <w:rPr>
          <w:rStyle w:val="Ninguno"/>
          <w:rFonts w:ascii="Cambria Bold" w:hAnsi="Cambria Bold" w:hint="default"/>
          <w:u w:color="000000"/>
          <w:rtl w:val="0"/>
          <w:lang w:val="fr-FR"/>
        </w:rPr>
        <w:t>é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gico (baja conectividad como principio)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Objetivo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Establecer un procedimiento estandarizado, pr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ctico y verificable para replicar el Programa eKOGUI en nuevas entidades territoriales o sectores, asegurando calidad, cumplimiento normativo, continuidad del servicio y apropiaci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n por parte de los equipos locales, con especial 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nfasis en contextos de baja conectividad.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Instrucciones de uso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Realice el pre-chequeo de madurez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A) y diligencie la lista de pre-requisitos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B).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s-ES_tradnl"/>
        </w:rPr>
        <w:t>E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jecute el diagn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stico 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pido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C) y elabore el plan de adaptaci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D).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Arme el paquete m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nimo de entrega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E) y defina el presupuesto/escenario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F).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Adopte el calendario tipo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G), la gobernanza de 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é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plica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H) y la matriz de riesgos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I).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Monitoree con los indicadores de 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é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plica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J) y cierre con criterios de graduaci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L).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 xml:space="preserve">A) Criterios de madurez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entidad origen (mentora) y entidad destino (receptora)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5317"/>
        <w:gridCol w:w="4008"/>
        <w:gridCol w:w="3007"/>
        <w:gridCol w:w="1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Umbral entidad mentora (origen)</w:t>
            </w:r>
          </w:p>
        </w:tc>
        <w:tc>
          <w:tcPr>
            <w:tcW w:type="dxa" w:w="4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Umbral entidad receptora (destino)</w:t>
            </w:r>
          </w:p>
        </w:tc>
        <w:tc>
          <w:tcPr>
            <w:tcW w:type="dxa" w:w="3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</w:t>
            </w:r>
          </w:p>
        </w:tc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Verificado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Patrocinio visible</w:t>
            </w:r>
          </w:p>
        </w:tc>
        <w:tc>
          <w:tcPr>
            <w:tcW w:type="dxa" w:w="5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xima autoridad activa (comunicados y actas)</w:t>
            </w:r>
          </w:p>
        </w:tc>
        <w:tc>
          <w:tcPr>
            <w:tcW w:type="dxa" w:w="4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Compromiso formal (acto de intenci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n)</w:t>
            </w:r>
          </w:p>
        </w:tc>
        <w:tc>
          <w:tcPr>
            <w:tcW w:type="dxa" w:w="3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Actas, mensajes p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blicos</w:t>
            </w:r>
          </w:p>
        </w:tc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Directivo</w:t>
            </w:r>
          </w:p>
        </w:tc>
        <w:tc>
          <w:tcPr>
            <w:tcW w:type="dxa" w:w="5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Instalado y con 3 cortes quincenales</w:t>
            </w:r>
          </w:p>
        </w:tc>
        <w:tc>
          <w:tcPr>
            <w:tcW w:type="dxa" w:w="4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Conformado y calendario definido</w:t>
            </w:r>
          </w:p>
        </w:tc>
        <w:tc>
          <w:tcPr>
            <w:tcW w:type="dxa" w:w="3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de conformaci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Indicadores base</w:t>
            </w:r>
          </w:p>
        </w:tc>
        <w:tc>
          <w:tcPr>
            <w:tcW w:type="dxa" w:w="5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foros en verde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 indicadores</w:t>
            </w:r>
          </w:p>
        </w:tc>
        <w:tc>
          <w:tcPr>
            <w:tcW w:type="dxa" w:w="4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nea base levantada</w:t>
            </w:r>
          </w:p>
        </w:tc>
        <w:tc>
          <w:tcPr>
            <w:tcW w:type="dxa" w:w="3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 e informe</w:t>
            </w:r>
          </w:p>
        </w:tc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5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Red de mentores certificada (Oro/Plata)</w:t>
            </w:r>
          </w:p>
        </w:tc>
        <w:tc>
          <w:tcPr>
            <w:tcW w:type="dxa" w:w="4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Equipo clave con Bronce</w:t>
            </w:r>
          </w:p>
        </w:tc>
        <w:tc>
          <w:tcPr>
            <w:tcW w:type="dxa" w:w="3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Certificados</w:t>
            </w:r>
          </w:p>
        </w:tc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POE y BCP</w:t>
            </w:r>
          </w:p>
        </w:tc>
        <w:tc>
          <w:tcPr>
            <w:tcW w:type="dxa" w:w="5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POE + BCP operativos</w:t>
            </w:r>
          </w:p>
        </w:tc>
        <w:tc>
          <w:tcPr>
            <w:tcW w:type="dxa" w:w="4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POE + BCP adaptados</w:t>
            </w:r>
          </w:p>
        </w:tc>
        <w:tc>
          <w:tcPr>
            <w:tcW w:type="dxa" w:w="3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Documentos aprobados</w:t>
            </w:r>
          </w:p>
        </w:tc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Baja conectividad</w:t>
            </w:r>
          </w:p>
        </w:tc>
        <w:tc>
          <w:tcPr>
            <w:tcW w:type="dxa" w:w="5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por lotes probada</w:t>
            </w:r>
          </w:p>
        </w:tc>
        <w:tc>
          <w:tcPr>
            <w:tcW w:type="dxa" w:w="4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Ventanas definidas y equipos listos</w:t>
            </w:r>
          </w:p>
        </w:tc>
        <w:tc>
          <w:tcPr>
            <w:tcW w:type="dxa" w:w="3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y logs</w:t>
            </w:r>
          </w:p>
        </w:tc>
        <w:tc>
          <w:tcPr>
            <w:tcW w:type="dxa" w:w="1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B) Lista de pre-requisitos de 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plica (checklist)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02"/>
        <w:gridCol w:w="6764"/>
        <w:gridCol w:w="2186"/>
        <w:gridCol w:w="1813"/>
        <w:gridCol w:w="1813"/>
        <w:gridCol w:w="1814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tem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Descripci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 objetivo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Estado (OK/No)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Evidencia/Enlace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Acto de intenci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n/Marco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dico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Proyecto de acto administrativo de adopci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dica/Secretar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Gobernanza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de 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y Matriz RACI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Diagn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stico base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Levantamiento de Estructura/Calidad/Volumen/Completitud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Conectividad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Centros definidos; equipos y horarios 6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 a. m./p. m.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 y piezas base localizadas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Comunicaciones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Malla por rol y 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 disponibles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Interoperabilidad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logo de servicios y pruebas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TIC/Archivo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BCP/DRP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 de continuidad adaptado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TIC/Comit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</w:p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C) Diagn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stico 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pido (dos semanas)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Use esta tabla para levantar y comparar la l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nea base de la entidad receptora con los umbrales m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nimos de entrada.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Componente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nea base (destino)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Umbral de entrada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Brecha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Acciones inmediatas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Estructura_Completa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50%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Calidad_Datos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50%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Volumen_Informaci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50%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ndice_Completitud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25%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Gobernanza (Comit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/RACI)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Constituida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Conectividad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Centros y horarios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Protecci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datos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Protocolos activos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widowControl w:val="0"/>
        <w:bidi w:val="0"/>
        <w:spacing w:after="200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D) Plan de adaptaci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territorial (procesos-personas-tecnolog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a-datos-normativa)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98"/>
        <w:gridCol w:w="4925"/>
        <w:gridCol w:w="2809"/>
        <w:gridCol w:w="1986"/>
        <w:gridCol w:w="1987"/>
        <w:gridCol w:w="1987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Dimensi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Ajuste requerido</w:t>
            </w:r>
          </w:p>
        </w:tc>
        <w:tc>
          <w:tcPr>
            <w:tcW w:type="dxa" w:w="2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Plantillas/Anexos a usar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Plazo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de cierre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Procesos (POE)</w:t>
            </w:r>
          </w:p>
        </w:tc>
        <w:tc>
          <w:tcPr>
            <w:tcW w:type="dxa" w:w="4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Alinear con tr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mites locales</w:t>
            </w:r>
          </w:p>
        </w:tc>
        <w:tc>
          <w:tcPr>
            <w:tcW w:type="dxa" w:w="2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 M/E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Personas (formaci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n)</w:t>
            </w:r>
          </w:p>
        </w:tc>
        <w:tc>
          <w:tcPr>
            <w:tcW w:type="dxa" w:w="4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Ajustar malla por rol</w:t>
            </w:r>
          </w:p>
        </w:tc>
        <w:tc>
          <w:tcPr>
            <w:tcW w:type="dxa" w:w="2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Anexos 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Tecnolog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(interoperabilidad)</w:t>
            </w:r>
          </w:p>
        </w:tc>
        <w:tc>
          <w:tcPr>
            <w:tcW w:type="dxa" w:w="4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Conectores/ventanas</w:t>
            </w:r>
          </w:p>
        </w:tc>
        <w:tc>
          <w:tcPr>
            <w:tcW w:type="dxa" w:w="2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 S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Datos (AGN/calidad)</w:t>
            </w:r>
          </w:p>
        </w:tc>
        <w:tc>
          <w:tcPr>
            <w:tcW w:type="dxa" w:w="4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Series/subseries y metadatos</w:t>
            </w:r>
          </w:p>
        </w:tc>
        <w:tc>
          <w:tcPr>
            <w:tcW w:type="dxa" w:w="2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 R/S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Normativa</w:t>
            </w:r>
          </w:p>
        </w:tc>
        <w:tc>
          <w:tcPr>
            <w:tcW w:type="dxa" w:w="4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Acto y pol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ticas de datos</w:t>
            </w:r>
          </w:p>
        </w:tc>
        <w:tc>
          <w:tcPr>
            <w:tcW w:type="dxa" w:w="2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 U/R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Mensajes y piezas locales</w:t>
            </w:r>
          </w:p>
        </w:tc>
        <w:tc>
          <w:tcPr>
            <w:tcW w:type="dxa" w:w="2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Anexos J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BCP/DRP</w:t>
            </w:r>
          </w:p>
        </w:tc>
        <w:tc>
          <w:tcPr>
            <w:tcW w:type="dxa" w:w="4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Rutas alternas y restauraci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 T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E) Paquete m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nimo de entrega antes del arranque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45"/>
        <w:gridCol w:w="4348"/>
        <w:gridCol w:w="2424"/>
        <w:gridCol w:w="2425"/>
        <w:gridCol w:w="2425"/>
        <w:gridCol w:w="242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Componente</w:t>
            </w:r>
          </w:p>
        </w:tc>
        <w:tc>
          <w:tcPr>
            <w:tcW w:type="dxa" w:w="4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Descripci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Versi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Aprobado por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Ubicaci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n/Enlace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Acto administrativo (borrador)</w:t>
            </w:r>
          </w:p>
        </w:tc>
        <w:tc>
          <w:tcPr>
            <w:tcW w:type="dxa" w:w="4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n/Decreto de adopci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Matriz RACI</w:t>
            </w:r>
          </w:p>
        </w:tc>
        <w:tc>
          <w:tcPr>
            <w:tcW w:type="dxa" w:w="4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Roles y responsabilidades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Malla y 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</w:t>
            </w:r>
          </w:p>
        </w:tc>
        <w:tc>
          <w:tcPr>
            <w:tcW w:type="dxa" w:w="4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Trayectos por rol + 12 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Banco de casos</w:t>
            </w:r>
          </w:p>
        </w:tc>
        <w:tc>
          <w:tcPr>
            <w:tcW w:type="dxa" w:w="4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DERPE, Tutelas, Litigio Estrat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gico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Arquitectura/APIs</w:t>
            </w:r>
          </w:p>
        </w:tc>
        <w:tc>
          <w:tcPr>
            <w:tcW w:type="dxa" w:w="4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logo y pruebas b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sicas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POE/BCP</w:t>
            </w:r>
          </w:p>
        </w:tc>
        <w:tc>
          <w:tcPr>
            <w:tcW w:type="dxa" w:w="4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contingencias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 financiero</w:t>
            </w:r>
          </w:p>
        </w:tc>
        <w:tc>
          <w:tcPr>
            <w:tcW w:type="dxa" w:w="4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Escenario vigente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 de comunicaciones</w:t>
            </w:r>
          </w:p>
        </w:tc>
        <w:tc>
          <w:tcPr>
            <w:tcW w:type="dxa" w:w="4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Mensajes y piezas base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F) Estimaci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de costos y escalamiento</w:t>
      </w:r>
    </w:p>
    <w:tbl>
      <w:tblPr>
        <w:tblW w:w="178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1"/>
        <w:gridCol w:w="4312"/>
        <w:gridCol w:w="2650"/>
        <w:gridCol w:w="2649"/>
        <w:gridCol w:w="2650"/>
        <w:gridCol w:w="2649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Escenario</w:t>
            </w:r>
          </w:p>
        </w:tc>
        <w:tc>
          <w:tcPr>
            <w:tcW w:type="dxa" w:w="4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Supuestos</w:t>
            </w:r>
          </w:p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Costo total (COP)</w:t>
            </w:r>
          </w:p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Costo/servidor (COP)</w:t>
            </w:r>
          </w:p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Costo/expediente (COP)</w:t>
            </w:r>
          </w:p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Cobertura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nimo</w:t>
            </w:r>
          </w:p>
        </w:tc>
        <w:tc>
          <w:tcPr>
            <w:tcW w:type="dxa" w:w="4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 centro; 2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cnicos; reutiliza 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</w:t>
            </w:r>
          </w:p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Base</w:t>
            </w:r>
          </w:p>
        </w:tc>
        <w:tc>
          <w:tcPr>
            <w:tcW w:type="dxa" w:w="4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centros; 4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cnicos; 2 talleres</w:t>
            </w:r>
          </w:p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Intensivo</w:t>
            </w:r>
          </w:p>
        </w:tc>
        <w:tc>
          <w:tcPr>
            <w:tcW w:type="dxa" w:w="4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Itinerancia; 5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cnicos; 3 talleres + campa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G) Calendario tipo de 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plica (12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–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16 semanas)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1479"/>
        <w:gridCol w:w="6009"/>
        <w:gridCol w:w="3413"/>
        <w:gridCol w:w="341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Fase</w:t>
            </w:r>
          </w:p>
        </w:tc>
        <w:tc>
          <w:tcPr>
            <w:tcW w:type="dxa" w:w="1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Semanas</w:t>
            </w:r>
          </w:p>
        </w:tc>
        <w:tc>
          <w:tcPr>
            <w:tcW w:type="dxa" w:w="6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Actividad clave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Entregables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Indicadores objetivo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1. Arranque y gobernanza</w:t>
            </w:r>
          </w:p>
        </w:tc>
        <w:tc>
          <w:tcPr>
            <w:tcW w:type="dxa" w:w="1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Acto intenci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n; 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; RACI; centros conectividad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Anexos F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H, M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Gobernanza instalada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2. Estructura y calidad</w:t>
            </w:r>
          </w:p>
        </w:tc>
        <w:tc>
          <w:tcPr>
            <w:tcW w:type="dxa" w:w="1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Kits de estructura; checklist AGN; doble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Anexos R, S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Estructura 60% | Calidad 60%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3. Volumen y adopci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6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Cargas masivas; casos; certificaci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Bronce/Plata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Anexos 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Volumen 75% | 80% DERPE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 Sostenibilidad y cierre</w:t>
            </w:r>
          </w:p>
        </w:tc>
        <w:tc>
          <w:tcPr>
            <w:tcW w:type="dxa" w:w="1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12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6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Acto adopci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n; tablero; BCP y replicabilidad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Anexos U, V, T, W</w:t>
            </w:r>
          </w:p>
        </w:tc>
        <w:tc>
          <w:tcPr>
            <w:tcW w:type="dxa" w:w="3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Completitud 35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40%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H) Gobernanza de la 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plica y convenios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5785"/>
        <w:gridCol w:w="2843"/>
        <w:gridCol w:w="2843"/>
        <w:gridCol w:w="284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Elemento</w:t>
            </w:r>
          </w:p>
        </w:tc>
        <w:tc>
          <w:tcPr>
            <w:tcW w:type="dxa" w:w="5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Descripci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Documento de soporte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Estado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Red de mentores</w:t>
            </w:r>
          </w:p>
        </w:tc>
        <w:tc>
          <w:tcPr>
            <w:tcW w:type="dxa" w:w="5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Entidad mentora asigna pares a cada receptora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Acta/Anexo D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Convenio interadministrativo</w:t>
            </w:r>
          </w:p>
        </w:tc>
        <w:tc>
          <w:tcPr>
            <w:tcW w:type="dxa" w:w="5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Definir alcance, cronograma y entrega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Borrador adjunto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 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plica</w:t>
            </w:r>
          </w:p>
        </w:tc>
        <w:tc>
          <w:tcPr>
            <w:tcW w:type="dxa" w:w="5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quincenal de seguimiento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Secretar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a/Planeaci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Actas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de transferencia</w:t>
            </w:r>
          </w:p>
        </w:tc>
        <w:tc>
          <w:tcPr>
            <w:tcW w:type="dxa" w:w="5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Sesiones, materiales y evidencias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Formato Secci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K</w:t>
            </w:r>
          </w:p>
        </w:tc>
        <w:tc>
          <w:tcPr>
            <w:tcW w:type="dxa" w:w="2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I) Riesgos frecuentes de 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plica y mitigaci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02"/>
        <w:gridCol w:w="2525"/>
        <w:gridCol w:w="1688"/>
        <w:gridCol w:w="1687"/>
        <w:gridCol w:w="1688"/>
        <w:gridCol w:w="3337"/>
        <w:gridCol w:w="1989"/>
        <w:gridCol w:w="1987"/>
        <w:gridCol w:w="1989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ID</w:t>
            </w:r>
          </w:p>
        </w:tc>
        <w:tc>
          <w:tcPr>
            <w:tcW w:type="dxa" w:w="2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Riesgo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Causa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Prob.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Impacto</w:t>
            </w:r>
          </w:p>
        </w:tc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Respuesta/Mitigaci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Umbral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Estado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WR-01</w:t>
            </w:r>
          </w:p>
        </w:tc>
        <w:tc>
          <w:tcPr>
            <w:tcW w:type="dxa" w:w="2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Falta de patrocinio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Cambio de autoridades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Acto de intenci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+ mensajes p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blicos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Alta Direcci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 corte sin mensajes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WR-02</w:t>
            </w:r>
          </w:p>
        </w:tc>
        <w:tc>
          <w:tcPr>
            <w:tcW w:type="dxa" w:w="2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Conectividad insuficiente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Infraestructura local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Centros y ventanas + kits offline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 cortes con fallas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WR-03</w:t>
            </w:r>
          </w:p>
        </w:tc>
        <w:tc>
          <w:tcPr>
            <w:tcW w:type="dxa" w:w="2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Baja calidad de datos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 doble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 + 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bricas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Archivo/Jur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&gt;5% error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WR-04</w:t>
            </w:r>
          </w:p>
        </w:tc>
        <w:tc>
          <w:tcPr>
            <w:tcW w:type="dxa" w:w="2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 adopci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tablero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Falta de uso directivo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Capacitaci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directiva + acuerdos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 mes sin cortes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WR-05</w:t>
            </w:r>
          </w:p>
        </w:tc>
        <w:tc>
          <w:tcPr>
            <w:tcW w:type="dxa" w:w="25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Sobrecostos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Estimaci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bil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Escenarios y topes; compras conjuntas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Hacienda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&gt;15% variaci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J) Indicadores de 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plica (para tablero)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1"/>
        <w:gridCol w:w="5985"/>
        <w:gridCol w:w="2231"/>
        <w:gridCol w:w="2232"/>
        <w:gridCol w:w="2231"/>
        <w:gridCol w:w="223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Indicador</w:t>
            </w:r>
          </w:p>
        </w:tc>
        <w:tc>
          <w:tcPr>
            <w:tcW w:type="dxa" w:w="5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Definici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Fuente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Periodicidad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 de arranque</w:t>
            </w:r>
          </w:p>
        </w:tc>
        <w:tc>
          <w:tcPr>
            <w:tcW w:type="dxa" w:w="5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 desde acto de intenci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hasta 1er corte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21 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Actas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Quincenal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Tasa de adopci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5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% entidades con Bronce activo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70% al mes 2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Certificaciones (Q)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Quincenal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sostenida</w:t>
            </w:r>
          </w:p>
        </w:tc>
        <w:tc>
          <w:tcPr>
            <w:tcW w:type="dxa" w:w="5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% expedientes sin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95%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Mensual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Archivo/Jur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Tutelas en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</w:t>
            </w:r>
          </w:p>
        </w:tc>
        <w:tc>
          <w:tcPr>
            <w:tcW w:type="dxa" w:w="5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% respuestas dentro del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 legal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95%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 eKOGUI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Mensual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Completitud</w:t>
            </w:r>
          </w:p>
        </w:tc>
        <w:tc>
          <w:tcPr>
            <w:tcW w:type="dxa" w:w="5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ndice_Completitud promedio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40% al cierre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Quincenal</w:t>
            </w:r>
          </w:p>
        </w:tc>
        <w:tc>
          <w:tcPr>
            <w:tcW w:type="dxa" w:w="2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K) Bit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cora de transferencia de conocimiento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2237"/>
        <w:gridCol w:w="2236"/>
        <w:gridCol w:w="2237"/>
        <w:gridCol w:w="2236"/>
        <w:gridCol w:w="2237"/>
        <w:gridCol w:w="2236"/>
        <w:gridCol w:w="2237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n/Tema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Mentor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Entidad receptora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Material entregado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Asistentes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(enlace/archivo)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L) Criterios de graduaci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y cierre de 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plica</w:t>
      </w:r>
    </w:p>
    <w:tbl>
      <w:tblPr>
        <w:tblW w:w="178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3578"/>
        <w:gridCol w:w="3579"/>
        <w:gridCol w:w="3578"/>
        <w:gridCol w:w="357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Umbral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Estado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Acto de adopci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Publicado y vigente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Diario oficial/acta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Completitud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40%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Certificaci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80% del equipo con Bronce/Plata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Libro de certificaciones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de datos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0%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 (muestra)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BCP/DRP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de restauraci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con hash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DR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 ejecutado y 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positiva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Informe de comunicaciones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Comunicaciones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Control de versiones del Protocolo de replicabilidad</w:t>
      </w:r>
    </w:p>
    <w:tbl>
      <w:tblPr>
        <w:tblW w:w="178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3578"/>
        <w:gridCol w:w="3579"/>
        <w:gridCol w:w="3578"/>
        <w:gridCol w:w="357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Versi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Cambios realizados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Aprob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(Comit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Cuerpo"/>
        <w:bidi w:val="0"/>
        <w:spacing w:line="276" w:lineRule="auto"/>
        <w:ind w:left="0" w:right="0" w:firstLine="0"/>
        <w:jc w:val="left"/>
        <w:rPr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Nota operativa en baja conectividad: concentre sesiones en materiales HTML </w:t>
      </w:r>
      <w:r>
        <w:rPr>
          <w:rStyle w:val="Ninguno"/>
          <w:rFonts w:ascii="Cambria" w:hAnsi="Cambria" w:hint="default"/>
          <w:u w:color="000000"/>
          <w:rtl w:val="0"/>
        </w:rPr>
        <w:t>≤</w:t>
      </w:r>
      <w:r>
        <w:rPr>
          <w:rStyle w:val="Ninguno"/>
          <w:rFonts w:ascii="Cambria" w:hAnsi="Cambria"/>
          <w:u w:color="000000"/>
          <w:rtl w:val="0"/>
          <w:lang w:val="es-ES_tradnl"/>
        </w:rPr>
        <w:t>1,5 MB; habilite trabajo offline; sincronice por lotes en ventanas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</w:rPr>
        <w:t>8 a. m. /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8 p. m. con hasta 3 reintentos; registre hash e incidencias en bit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it-IT"/>
        </w:rPr>
        <w:t>cora.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 </w:t>
      </w:r>
      <w:r>
        <w:rPr>
          <w:rStyle w:val="Ninguno"/>
          <w:rFonts w:ascii="Cambria" w:hAnsi="Cambria"/>
          <w:u w:color="000000"/>
          <w:rtl w:val="0"/>
          <w:lang w:val="es-ES_tradnl"/>
        </w:rPr>
        <w:t>Este protocolo se integra con: Secciones 4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</w:rPr>
        <w:t>5 (segmentaci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y cronograma), 12 (m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tricas), 14 (sostenibilidad) y Anexos N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</w:rPr>
        <w:t>V.</w:t>
      </w:r>
    </w:p>
    <w:sectPr>
      <w:headerReference w:type="default" r:id="rId4"/>
      <w:footerReference w:type="default" r:id="rId5"/>
      <w:pgSz w:w="20160" w:h="12240" w:orient="landscape"/>
      <w:pgMar w:top="1701" w:right="1134" w:bottom="1440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rPr>
        <w:rFonts w:ascii="Cambria" w:hAnsi="Cambria"/>
        <w:sz w:val="16"/>
        <w:szCs w:val="16"/>
        <w:rtl w:val="0"/>
        <w:lang w:val="es-ES_tradnl"/>
      </w:rPr>
      <w:tab/>
      <w:t>Herramientas para la Gesti</w:t>
    </w:r>
    <w:r>
      <w:rPr>
        <w:rFonts w:ascii="Cambria" w:hAnsi="Cambria" w:hint="default"/>
        <w:sz w:val="16"/>
        <w:szCs w:val="16"/>
        <w:rtl w:val="0"/>
        <w:lang w:val="es-ES_tradnl"/>
      </w:rPr>
      <w:t>ó</w:t>
    </w:r>
    <w:r>
      <w:rPr>
        <w:rFonts w:ascii="Cambria" w:hAnsi="Cambria"/>
        <w:sz w:val="16"/>
        <w:szCs w:val="16"/>
        <w:rtl w:val="0"/>
        <w:lang w:val="es-ES_tradnl"/>
      </w:rPr>
      <w:t>n de Cambio en el Ciclo de Defensa Jur</w:t>
    </w:r>
    <w:r>
      <w:rPr>
        <w:rFonts w:ascii="Cambria" w:hAnsi="Cambria" w:hint="default"/>
        <w:sz w:val="16"/>
        <w:szCs w:val="16"/>
        <w:rtl w:val="0"/>
      </w:rPr>
      <w:t>í</w:t>
    </w:r>
    <w:r>
      <w:rPr>
        <w:rFonts w:ascii="Cambria" w:hAnsi="Cambria"/>
        <w:sz w:val="16"/>
        <w:szCs w:val="16"/>
        <w:rtl w:val="0"/>
        <w:lang w:val="es-ES_tradnl"/>
      </w:rPr>
      <w:t>dica del Estado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3487709" cy="699029"/>
          <wp:effectExtent l="0" t="0" r="0" b="0"/>
          <wp:docPr id="1073741825" name="officeArt object" descr="video peg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deo pegado.png" descr="video pegad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709" cy="699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 2">
    <w:name w:val="Título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