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Anexo G. Matriz RACI del Programa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Instrumento de trabajo para la entidad (DERPE,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it-IT"/>
        </w:rPr>
        <w:t>gico)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Clarificar, por cada entregable del programa, qui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aprueba (A), qui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ejecuta/decide (R), a qui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se consulta (C) y a qui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n se informa (I), dejando responsables 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nicos, plazos y evidencias verificables para seguimiento en Comit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</w:rPr>
        <w:t>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1) Diligencie una fila por entregable del plan (ver secciones 4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16).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2) Asigne exactamente una (1) Aprobaci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(A) por fila y al menos una (1) Responsabilidad (R).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3) Incluya las dependencias o cargos (no nombres personales) y defina suplentes.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4) Registre la fecha l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mite y la evidencia de cierre (acta, bit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cora, captura de tablero, expediente).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5) Revise y apruebe la matriz en el Comit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é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; actualice cuando cambien roles o procesos.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Leyenda RACI: A=Aprobador (rinde cuentas), R=Responsable (ejecuta/decide), C=Consultado, I=Informado.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Style w:val="Ninguno"/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Plantilla para diligenciar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4"/>
        <w:gridCol w:w="1005"/>
        <w:gridCol w:w="884"/>
        <w:gridCol w:w="704"/>
        <w:gridCol w:w="1125"/>
        <w:gridCol w:w="2677"/>
        <w:gridCol w:w="2419"/>
        <w:gridCol w:w="2166"/>
        <w:gridCol w:w="3052"/>
        <w:gridCol w:w="2836"/>
      </w:tblGrid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Entregable</w:t>
            </w:r>
          </w:p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Patrocinio (A)</w:t>
            </w:r>
          </w:p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Decisi</w:t>
            </w:r>
            <w:r>
              <w:rPr>
                <w:rStyle w:val="Ninguno"/>
                <w:rFonts w:ascii="Cambria" w:hAnsi="Cambria" w:hint="default"/>
                <w:sz w:val="18"/>
                <w:szCs w:val="18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n (R)</w:t>
            </w:r>
          </w:p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Apoyo (C)</w:t>
            </w:r>
          </w:p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Informados (I)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Dependencia principal</w:t>
            </w:r>
          </w:p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Suplente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Fecha l</w:t>
            </w:r>
            <w:r>
              <w:rPr>
                <w:rStyle w:val="Ninguno"/>
                <w:rFonts w:ascii="Cambria" w:hAnsi="Cambria" w:hint="default"/>
                <w:sz w:val="18"/>
                <w:szCs w:val="18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mite</w:t>
            </w:r>
          </w:p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Evidencia de cierre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Ejemplo de diligenciamiento (referencial)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1"/>
        <w:gridCol w:w="1241"/>
        <w:gridCol w:w="1205"/>
        <w:gridCol w:w="1376"/>
        <w:gridCol w:w="1528"/>
        <w:gridCol w:w="1808"/>
        <w:gridCol w:w="2127"/>
        <w:gridCol w:w="1477"/>
        <w:gridCol w:w="3412"/>
        <w:gridCol w:w="2307"/>
      </w:tblGrid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Entregable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Patrocinio (A)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Decisi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n (R)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Apoyo (C)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Informados (I)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Dependencia principal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Suplente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Fecha l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mite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Evidencia de cierre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Acto administrativo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xima autoridad / Secretar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 General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Archivo, TIC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Control Interno, Comit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Asesor(a) 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Semana 14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Resoluci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n firmada + publicaci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n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En curso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Kit estructura completa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Change Manager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Archivo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TIC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, Enlaces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Archivo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Auxiliar de Archivo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Semana 3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Checklist AGN + expediente modelo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Pendiente</w:t>
            </w:r>
          </w:p>
        </w:tc>
      </w:tr>
      <w:tr>
        <w:tblPrEx>
          <w:shd w:val="clear" w:color="auto" w:fill="ced7e7"/>
        </w:tblPrEx>
        <w:trPr>
          <w:trHeight w:val="585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Doble validaci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n jur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dico-documental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Archivo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Profesional 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dico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Semana 6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brica aplicada + 50 expedientes corregidos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En curso</w:t>
            </w:r>
          </w:p>
        </w:tc>
      </w:tr>
      <w:tr>
        <w:tblPrEx>
          <w:shd w:val="clear" w:color="auto" w:fill="ced7e7"/>
        </w:tblPrEx>
        <w:trPr>
          <w:trHeight w:val="585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Carga masiva y sincronizaci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n por lotes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 General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TIC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dica, Archivo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TIC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cnico TIC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Semana 10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Log de carga + bit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cora firmada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Planificado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Tablero ejecutivo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n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TIC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dica, Archivo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, Despachos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n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Analista de Datos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Mensual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Corte publicado + acta de revisi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n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Recurrente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Plan de comunicaciones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 General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Comunicaciones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Change Manager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Comunicaciones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Profesional Com.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Semana 4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Piezas difundidas + informe de alcance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Completado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Comunidad de pr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á</w:t>
            </w:r>
            <w:r>
              <w:rPr>
                <w:rStyle w:val="Ninguno"/>
                <w:rFonts w:ascii="Calibri" w:hAnsi="Calibri"/>
                <w:b w:val="1"/>
                <w:bCs w:val="1"/>
                <w:sz w:val="16"/>
                <w:szCs w:val="16"/>
                <w:u w:color="000000"/>
                <w:rtl w:val="0"/>
                <w:lang w:val="en-US"/>
              </w:rPr>
              <w:t>ctica</w:t>
            </w:r>
          </w:p>
        </w:tc>
        <w:tc>
          <w:tcPr>
            <w:tcW w:type="dxa" w:w="124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Change Manager</w:t>
            </w:r>
          </w:p>
        </w:tc>
        <w:tc>
          <w:tcPr>
            <w:tcW w:type="dxa" w:w="120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Enlaces Municipales eKOGUI</w:t>
            </w:r>
          </w:p>
        </w:tc>
        <w:tc>
          <w:tcPr>
            <w:tcW w:type="dxa" w:w="137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TIC</w:t>
            </w:r>
          </w:p>
        </w:tc>
        <w:tc>
          <w:tcPr>
            <w:tcW w:type="dxa" w:w="15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, Directivos</w:t>
            </w:r>
          </w:p>
        </w:tc>
        <w:tc>
          <w:tcPr>
            <w:tcW w:type="dxa" w:w="180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Red de Enlaces</w:t>
            </w:r>
          </w:p>
        </w:tc>
        <w:tc>
          <w:tcPr>
            <w:tcW w:type="dxa" w:w="212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Enlace suplente</w:t>
            </w:r>
          </w:p>
        </w:tc>
        <w:tc>
          <w:tcPr>
            <w:tcW w:type="dxa" w:w="1477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Mensual</w:t>
            </w:r>
          </w:p>
        </w:tc>
        <w:tc>
          <w:tcPr>
            <w:tcW w:type="dxa" w:w="341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Acta de sesi</w:t>
            </w:r>
            <w:r>
              <w:rPr>
                <w:rStyle w:val="Ninguno"/>
                <w:rFonts w:ascii="Cambria" w:hAnsi="Cambria" w:hint="default"/>
                <w:sz w:val="16"/>
                <w:szCs w:val="16"/>
                <w:u w:color="000000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n + acuerdos</w:t>
            </w:r>
          </w:p>
        </w:tc>
        <w:tc>
          <w:tcPr>
            <w:tcW w:type="dxa" w:w="230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6"/>
                <w:szCs w:val="16"/>
                <w:u w:color="000000"/>
                <w:rtl w:val="0"/>
                <w:lang w:val="en-US"/>
              </w:rPr>
              <w:t>Recurrente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Nota operativa: esta matriz se revisa quincenalmente en Comit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 xml:space="preserve">é </w:t>
      </w:r>
      <w:r>
        <w:rPr>
          <w:rStyle w:val="Ninguno"/>
          <w:rFonts w:ascii="Cambria" w:hAnsi="Cambria"/>
          <w:u w:color="000000"/>
          <w:rtl w:val="0"/>
          <w:lang w:val="es-ES_tradnl"/>
        </w:rPr>
        <w:t>y se conecta con el POE (Anexo E) y el tablero (Secci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12). Si cambia un rol, actualice tambi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los POE y notifique por acta.</w:t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Título 3">
    <w:name w:val="Título 3"/>
    <w:next w:val="Cuerpo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