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  <w:keepLines w:val="1"/>
        <w:bidi w:val="0"/>
        <w:spacing w:before="48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365f91"/>
          <w:sz w:val="28"/>
          <w:szCs w:val="28"/>
          <w:u w:color="365f91"/>
          <w:rtl w:val="0"/>
          <w14:textFill>
            <w14:solidFill>
              <w14:srgbClr w14:val="365F91"/>
            </w14:solidFill>
          </w14:textFill>
        </w:rPr>
      </w:pPr>
    </w:p>
    <w:p>
      <w:pPr>
        <w:pStyle w:val="Título"/>
        <w:keepLines w:val="1"/>
        <w:bidi w:val="0"/>
        <w:spacing w:before="48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365f91"/>
          <w:sz w:val="28"/>
          <w:szCs w:val="28"/>
          <w:u w:color="365f91"/>
          <w:rtl w:val="0"/>
          <w14:textFill>
            <w14:solidFill>
              <w14:srgbClr w14:val="365F91"/>
            </w14:solidFill>
          </w14:textFill>
        </w:rPr>
      </w:pPr>
      <w:r>
        <w:rPr>
          <w:rStyle w:val="Ninguno"/>
          <w:rFonts w:ascii="Calibri" w:hAnsi="Calibri"/>
          <w:outline w:val="0"/>
          <w:color w:val="365f91"/>
          <w:sz w:val="28"/>
          <w:szCs w:val="28"/>
          <w:u w:color="365f91"/>
          <w:rtl w:val="0"/>
          <w:lang w:val="pt-PT"/>
          <w14:textFill>
            <w14:solidFill>
              <w14:srgbClr w14:val="365F91"/>
            </w14:solidFill>
          </w14:textFill>
        </w:rPr>
        <w:t>Anexo D. Protocolo de mentor</w:t>
      </w:r>
      <w:r>
        <w:rPr>
          <w:rStyle w:val="Ninguno"/>
          <w:rFonts w:ascii="Calibri" w:hAnsi="Calibri" w:hint="default"/>
          <w:outline w:val="0"/>
          <w:color w:val="365f91"/>
          <w:sz w:val="28"/>
          <w:szCs w:val="28"/>
          <w:u w:color="365f91"/>
          <w:rtl w:val="0"/>
          <w14:textFill>
            <w14:solidFill>
              <w14:srgbClr w14:val="365F91"/>
            </w14:solidFill>
          </w14:textFill>
        </w:rPr>
        <w:t>í</w:t>
      </w:r>
      <w:r>
        <w:rPr>
          <w:rStyle w:val="Ninguno"/>
          <w:rFonts w:ascii="Calibri" w:hAnsi="Calibri"/>
          <w:outline w:val="0"/>
          <w:color w:val="365f91"/>
          <w:sz w:val="28"/>
          <w:szCs w:val="28"/>
          <w:u w:color="365f91"/>
          <w:rtl w:val="0"/>
          <w:lang w:val="pt-PT"/>
          <w14:textFill>
            <w14:solidFill>
              <w14:srgbClr w14:val="365F91"/>
            </w14:solidFill>
          </w14:textFill>
        </w:rPr>
        <w:t>a intermunicipal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 Bold" w:hAnsi="Cambria Bold"/>
          <w:u w:color="000000"/>
          <w:rtl w:val="0"/>
          <w:lang w:val="es-ES_tradnl"/>
        </w:rPr>
        <w:t>Instrumento de trabajo para la entidad (DERPE, Tutelas y Litigio Estrat</w:t>
      </w:r>
      <w:r>
        <w:rPr>
          <w:rStyle w:val="Ninguno"/>
          <w:rFonts w:ascii="Cambria Bold" w:hAnsi="Cambria Bold" w:hint="default"/>
          <w:u w:color="000000"/>
          <w:rtl w:val="0"/>
          <w:lang w:val="fr-FR"/>
        </w:rPr>
        <w:t>é</w:t>
      </w:r>
      <w:r>
        <w:rPr>
          <w:rStyle w:val="Ninguno"/>
          <w:rFonts w:ascii="Cambria Bold" w:hAnsi="Cambria Bold"/>
          <w:u w:color="000000"/>
          <w:rtl w:val="0"/>
          <w:lang w:val="it-IT"/>
        </w:rPr>
        <w:t>gico)</w:t>
      </w: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pt-PT"/>
          <w14:textFill>
            <w14:solidFill>
              <w14:srgbClr w14:val="4F81BD"/>
            </w14:solidFill>
          </w14:textFill>
        </w:rPr>
        <w:t>Objetivo</w:t>
      </w: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/>
          <w:u w:color="000000"/>
          <w:rtl w:val="0"/>
          <w:lang w:val="es-ES_tradnl"/>
        </w:rPr>
        <w:t>Acelerar el cierre de brechas mediante transferencia pr</w:t>
      </w:r>
      <w:r>
        <w:rPr>
          <w:rStyle w:val="Ninguno"/>
          <w:rFonts w:ascii="Cambria" w:hAnsi="Cambria" w:hint="default"/>
          <w:u w:color="000000"/>
          <w:rtl w:val="0"/>
        </w:rPr>
        <w:t>á</w:t>
      </w:r>
      <w:r>
        <w:rPr>
          <w:rStyle w:val="Ninguno"/>
          <w:rFonts w:ascii="Cambria" w:hAnsi="Cambria"/>
          <w:u w:color="000000"/>
          <w:rtl w:val="0"/>
          <w:lang w:val="pt-PT"/>
        </w:rPr>
        <w:t>ctica de capacidades entre pares (mentor</w:t>
      </w:r>
      <w:r>
        <w:rPr>
          <w:rStyle w:val="Ninguno"/>
          <w:rFonts w:ascii="Cambria" w:hAnsi="Cambria" w:hint="default"/>
          <w:u w:color="000000"/>
          <w:rtl w:val="0"/>
        </w:rPr>
        <w:t>–</w:t>
      </w:r>
      <w:r>
        <w:rPr>
          <w:rStyle w:val="Ninguno"/>
          <w:rFonts w:ascii="Cambria" w:hAnsi="Cambria"/>
          <w:u w:color="000000"/>
          <w:rtl w:val="0"/>
          <w:lang w:val="es-ES_tradnl"/>
        </w:rPr>
        <w:t xml:space="preserve">mentee), con metas medibles por indicador (Estructura, Calidad, Volumen e </w:t>
      </w:r>
      <w:r>
        <w:rPr>
          <w:rStyle w:val="Ninguno"/>
          <w:rFonts w:ascii="Cambria" w:hAnsi="Cambria" w:hint="default"/>
          <w:u w:color="000000"/>
          <w:rtl w:val="0"/>
        </w:rPr>
        <w:t>Í</w:t>
      </w:r>
      <w:r>
        <w:rPr>
          <w:rStyle w:val="Ninguno"/>
          <w:rFonts w:ascii="Cambria" w:hAnsi="Cambria"/>
          <w:u w:color="000000"/>
          <w:rtl w:val="0"/>
          <w:lang w:val="es-ES_tradnl"/>
        </w:rPr>
        <w:t>ndice de Completitud) y evidencias verificables.</w:t>
      </w: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Instrucciones de uso</w:t>
      </w:r>
    </w:p>
    <w:p>
      <w:pPr>
        <w:pStyle w:val="Predeterminado"/>
        <w:numPr>
          <w:ilvl w:val="0"/>
          <w:numId w:val="2"/>
        </w:numPr>
        <w:bidi w:val="0"/>
        <w:spacing w:before="0" w:after="200" w:line="276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1) Defina los pares mentor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–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mentee seg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ú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n el Mapa de segmentaci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ó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n (Anexo C).</w:t>
      </w:r>
    </w:p>
    <w:p>
      <w:pPr>
        <w:pStyle w:val="Predeterminado"/>
        <w:numPr>
          <w:ilvl w:val="0"/>
          <w:numId w:val="2"/>
        </w:numPr>
        <w:bidi w:val="0"/>
        <w:spacing w:before="0" w:after="200" w:line="276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2) Establezca frecuencia (semanal o quincenal), modalidad (virtual/presencial/mixta) y duraci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ó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n por sesi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ó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n (60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–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90 min).</w:t>
      </w:r>
    </w:p>
    <w:p>
      <w:pPr>
        <w:pStyle w:val="Predeterminado"/>
        <w:numPr>
          <w:ilvl w:val="0"/>
          <w:numId w:val="2"/>
        </w:numPr>
        <w:bidi w:val="0"/>
        <w:spacing w:before="0" w:after="200" w:line="276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3) Para cada par, diligencie el Protocolo de mentor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í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a (metas a 30 d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í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as) y la Bit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á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cora de sesiones.</w:t>
      </w:r>
    </w:p>
    <w:p>
      <w:pPr>
        <w:pStyle w:val="Predeterminado"/>
        <w:numPr>
          <w:ilvl w:val="0"/>
          <w:numId w:val="2"/>
        </w:numPr>
        <w:bidi w:val="0"/>
        <w:spacing w:before="0" w:after="200" w:line="276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4) Vincule cada meta con un indicador del tablero (Secci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ó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n 12) y conserve evidencias (actas, capturas, logs, checklist AGN).</w:t>
      </w:r>
    </w:p>
    <w:p>
      <w:pPr>
        <w:pStyle w:val="Predeterminado"/>
        <w:numPr>
          <w:ilvl w:val="0"/>
          <w:numId w:val="2"/>
        </w:numPr>
        <w:bidi w:val="0"/>
        <w:spacing w:before="0" w:after="200" w:line="276" w:lineRule="auto"/>
        <w:ind w:right="0"/>
        <w:jc w:val="left"/>
        <w:rPr>
          <w:rFonts w:ascii="Cambria" w:hAnsi="Cambria"/>
          <w:sz w:val="22"/>
          <w:szCs w:val="22"/>
          <w:u w:color="000000"/>
          <w:rtl w:val="0"/>
          <w:lang w:val="en-US"/>
        </w:rPr>
      </w:pP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5) Revise el avance en Comit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 xml:space="preserve">é 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quincenal y cierre la mentor</w:t>
      </w:r>
      <w:r>
        <w:rPr>
          <w:rStyle w:val="Ninguno"/>
          <w:rFonts w:ascii="Cambria" w:hAnsi="Cambria" w:hint="default"/>
          <w:sz w:val="22"/>
          <w:szCs w:val="22"/>
          <w:u w:color="000000"/>
          <w:rtl w:val="0"/>
          <w:lang w:val="en-US"/>
        </w:rPr>
        <w:t>í</w:t>
      </w:r>
      <w:r>
        <w:rPr>
          <w:rStyle w:val="Ninguno"/>
          <w:rFonts w:ascii="Cambria" w:hAnsi="Cambria"/>
          <w:sz w:val="22"/>
          <w:szCs w:val="22"/>
          <w:u w:color="000000"/>
          <w:rtl w:val="0"/>
          <w:lang w:val="en-US"/>
        </w:rPr>
        <w:t>a cuando cumpla los criterios definidos.</w:t>
      </w: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Roles y responsabilidades (RACI)</w:t>
      </w:r>
    </w:p>
    <w:p>
      <w:pPr>
        <w:pStyle w:val="Cuerpo"/>
        <w:bidi w:val="0"/>
        <w:spacing w:line="276" w:lineRule="auto"/>
        <w:ind w:left="0" w:right="0" w:firstLine="0"/>
        <w:jc w:val="left"/>
        <w:rPr>
          <w:rStyle w:val="Ninguno"/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/>
          <w:u w:color="000000"/>
          <w:rtl w:val="0"/>
          <w:lang w:val="es-ES_tradnl"/>
        </w:rPr>
        <w:t>R=Responsable (ejecuta), A=Aprobador (rinde cuentas), C=Consultado, I=Informado.</w:t>
      </w:r>
    </w:p>
    <w:p>
      <w:pPr>
        <w:pStyle w:val="Cuerpo"/>
        <w:bidi w:val="0"/>
        <w:spacing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963"/>
        <w:gridCol w:w="5964"/>
        <w:gridCol w:w="5965"/>
      </w:tblGrid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Rol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Funciones clave</w:t>
            </w:r>
          </w:p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RACI sugerido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Mentor (municipio campe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n)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Guiar pr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ctica con casos reales; compartir plantillas/POE; validar evidencias; reportar avances y bloqueos.</w:t>
            </w:r>
          </w:p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Mentee (municipio acompa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ñ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ado)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Ejecutar tareas; registrar bit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cora; preparar evidencias; aplicar correcciones.</w:t>
            </w:r>
          </w:p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Coordinaci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de mentor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as / Change Manager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Emparejar pares; programar sesiones; consolidar bit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á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coras; elevar bloqueos al Comit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.</w:t>
            </w:r>
          </w:p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A/R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Jur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dica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Validar calidad de respuestas en DERPE/Tutelas; 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é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rminos y plantillas.</w:t>
            </w:r>
          </w:p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Archivo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Verificar metadatos AGN, serie/subserie y expediente completo.</w:t>
            </w:r>
          </w:p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TIC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Asegurar sincronizaci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por lotes, integraciones y respaldo; soporte en baja conectividad.</w:t>
            </w:r>
          </w:p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</w:t>
            </w:r>
          </w:p>
        </w:tc>
      </w:tr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Comit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é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Directivo</w:t>
            </w:r>
          </w:p>
        </w:tc>
        <w:tc>
          <w:tcPr>
            <w:tcW w:type="dxa" w:w="596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Aprobar metas, resolver bloqueos y validar cierres por evidencias.</w:t>
            </w:r>
          </w:p>
        </w:tc>
        <w:tc>
          <w:tcPr>
            <w:tcW w:type="dxa" w:w="59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A/I</w:t>
            </w:r>
          </w:p>
        </w:tc>
      </w:tr>
    </w:tbl>
    <w:p>
      <w:pPr>
        <w:pStyle w:val="Cuerpo"/>
        <w:widowControl w:val="0"/>
        <w:bidi w:val="0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</w:p>
    <w:p>
      <w:pPr>
        <w:pStyle w:val="Título 2"/>
        <w:keepLines w:val="1"/>
        <w:bidi w:val="0"/>
        <w:spacing w:before="200" w:after="2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>Par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>á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metros de la mentor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>í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>a</w:t>
      </w:r>
    </w:p>
    <w:p>
      <w:pPr>
        <w:pStyle w:val="Cuerpo"/>
        <w:bidi w:val="0"/>
        <w:spacing w:after="2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 w:hint="default"/>
          <w:u w:color="000000"/>
          <w:rtl w:val="0"/>
        </w:rPr>
        <w:t xml:space="preserve">• </w:t>
      </w:r>
      <w:r>
        <w:rPr>
          <w:rStyle w:val="Ninguno"/>
          <w:rFonts w:ascii="Cambria" w:hAnsi="Cambria"/>
          <w:u w:color="000000"/>
          <w:rtl w:val="0"/>
          <w:lang w:val="es-ES_tradnl"/>
        </w:rPr>
        <w:t>Frecuencia: semanal (recomendado) al inicio; quincenal en consolidaci</w:t>
      </w:r>
      <w:r>
        <w:rPr>
          <w:rStyle w:val="Ninguno"/>
          <w:rFonts w:ascii="Cambria" w:hAnsi="Cambria" w:hint="default"/>
          <w:u w:color="000000"/>
          <w:rtl w:val="0"/>
          <w:lang w:val="es-ES_tradnl"/>
        </w:rPr>
        <w:t>ó</w:t>
      </w:r>
      <w:r>
        <w:rPr>
          <w:rStyle w:val="Ninguno"/>
          <w:rFonts w:ascii="Cambria" w:hAnsi="Cambria"/>
          <w:u w:color="000000"/>
          <w:rtl w:val="0"/>
        </w:rPr>
        <w:t>n.</w:t>
      </w:r>
    </w:p>
    <w:p>
      <w:pPr>
        <w:pStyle w:val="Cuerpo"/>
        <w:bidi w:val="0"/>
        <w:spacing w:after="2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 w:hint="default"/>
          <w:u w:color="000000"/>
          <w:rtl w:val="0"/>
        </w:rPr>
        <w:t xml:space="preserve">• </w:t>
      </w:r>
      <w:r>
        <w:rPr>
          <w:rStyle w:val="Ninguno"/>
          <w:rFonts w:ascii="Cambria" w:hAnsi="Cambria"/>
          <w:u w:color="000000"/>
          <w:rtl w:val="0"/>
          <w:lang w:val="es-ES_tradnl"/>
        </w:rPr>
        <w:t>Duraci</w:t>
      </w:r>
      <w:r>
        <w:rPr>
          <w:rStyle w:val="Ninguno"/>
          <w:rFonts w:ascii="Cambria" w:hAnsi="Cambria" w:hint="default"/>
          <w:u w:color="000000"/>
          <w:rtl w:val="0"/>
          <w:lang w:val="es-ES_tradnl"/>
        </w:rPr>
        <w:t>ó</w:t>
      </w:r>
      <w:r>
        <w:rPr>
          <w:rStyle w:val="Ninguno"/>
          <w:rFonts w:ascii="Cambria" w:hAnsi="Cambria"/>
          <w:u w:color="000000"/>
          <w:rtl w:val="0"/>
          <w:lang w:val="es-ES_tradnl"/>
        </w:rPr>
        <w:t>n por sesi</w:t>
      </w:r>
      <w:r>
        <w:rPr>
          <w:rStyle w:val="Ninguno"/>
          <w:rFonts w:ascii="Cambria" w:hAnsi="Cambria" w:hint="default"/>
          <w:u w:color="000000"/>
          <w:rtl w:val="0"/>
          <w:lang w:val="es-ES_tradnl"/>
        </w:rPr>
        <w:t>ó</w:t>
      </w:r>
      <w:r>
        <w:rPr>
          <w:rStyle w:val="Ninguno"/>
          <w:rFonts w:ascii="Cambria" w:hAnsi="Cambria"/>
          <w:u w:color="000000"/>
          <w:rtl w:val="0"/>
          <w:lang w:val="de-DE"/>
        </w:rPr>
        <w:t>n: 60</w:t>
      </w:r>
      <w:r>
        <w:rPr>
          <w:rStyle w:val="Ninguno"/>
          <w:rFonts w:ascii="Cambria" w:hAnsi="Cambria" w:hint="default"/>
          <w:u w:color="000000"/>
          <w:rtl w:val="0"/>
        </w:rPr>
        <w:t>–</w:t>
      </w:r>
      <w:r>
        <w:rPr>
          <w:rStyle w:val="Ninguno"/>
          <w:rFonts w:ascii="Cambria" w:hAnsi="Cambria"/>
          <w:u w:color="000000"/>
          <w:rtl w:val="0"/>
          <w:lang w:val="pt-PT"/>
        </w:rPr>
        <w:t>90 minutos.</w:t>
      </w:r>
    </w:p>
    <w:p>
      <w:pPr>
        <w:pStyle w:val="Cuerpo"/>
        <w:bidi w:val="0"/>
        <w:spacing w:after="2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 w:hint="default"/>
          <w:u w:color="000000"/>
          <w:rtl w:val="0"/>
        </w:rPr>
        <w:t xml:space="preserve">• </w:t>
      </w:r>
      <w:r>
        <w:rPr>
          <w:rStyle w:val="Ninguno"/>
          <w:rFonts w:ascii="Cambria" w:hAnsi="Cambria"/>
          <w:u w:color="000000"/>
          <w:rtl w:val="0"/>
          <w:lang w:val="pt-PT"/>
        </w:rPr>
        <w:t>Modalidad: virtual/presencial/mixta seg</w:t>
      </w:r>
      <w:r>
        <w:rPr>
          <w:rStyle w:val="Ninguno"/>
          <w:rFonts w:ascii="Cambria" w:hAnsi="Cambria" w:hint="default"/>
          <w:u w:color="000000"/>
          <w:rtl w:val="0"/>
        </w:rPr>
        <w:t>ú</w:t>
      </w:r>
      <w:r>
        <w:rPr>
          <w:rStyle w:val="Ninguno"/>
          <w:rFonts w:ascii="Cambria" w:hAnsi="Cambria"/>
          <w:u w:color="000000"/>
          <w:rtl w:val="0"/>
          <w:lang w:val="es-ES_tradnl"/>
        </w:rPr>
        <w:t>n conectividad; uso de centros de conectividad cuando aplique.</w:t>
      </w:r>
    </w:p>
    <w:p>
      <w:pPr>
        <w:pStyle w:val="Cuerpo"/>
        <w:bidi w:val="0"/>
        <w:spacing w:after="2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 w:hint="default"/>
          <w:u w:color="000000"/>
          <w:rtl w:val="0"/>
        </w:rPr>
        <w:t xml:space="preserve">• </w:t>
      </w:r>
      <w:r>
        <w:rPr>
          <w:rStyle w:val="Ninguno"/>
          <w:rFonts w:ascii="Cambria" w:hAnsi="Cambria"/>
          <w:u w:color="000000"/>
          <w:rtl w:val="0"/>
          <w:lang w:val="es-ES_tradnl"/>
        </w:rPr>
        <w:t>Canales: videollamada/telef</w:t>
      </w:r>
      <w:r>
        <w:rPr>
          <w:rStyle w:val="Ninguno"/>
          <w:rFonts w:ascii="Cambria" w:hAnsi="Cambria" w:hint="default"/>
          <w:u w:color="000000"/>
          <w:rtl w:val="0"/>
          <w:lang w:val="es-ES_tradnl"/>
        </w:rPr>
        <w:t>ó</w:t>
      </w:r>
      <w:r>
        <w:rPr>
          <w:rStyle w:val="Ninguno"/>
          <w:rFonts w:ascii="Cambria" w:hAnsi="Cambria"/>
          <w:u w:color="000000"/>
          <w:rtl w:val="0"/>
          <w:lang w:val="pt-PT"/>
        </w:rPr>
        <w:t>nica + repositorio institucional para evidencias.</w:t>
      </w:r>
    </w:p>
    <w:p>
      <w:pPr>
        <w:pStyle w:val="Cuerpo"/>
        <w:bidi w:val="0"/>
        <w:spacing w:after="2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 w:hint="default"/>
          <w:u w:color="000000"/>
          <w:rtl w:val="0"/>
        </w:rPr>
        <w:t xml:space="preserve">• </w:t>
      </w:r>
      <w:r>
        <w:rPr>
          <w:rStyle w:val="Ninguno"/>
          <w:rFonts w:ascii="Cambria" w:hAnsi="Cambria"/>
          <w:u w:color="000000"/>
          <w:rtl w:val="0"/>
          <w:lang w:val="es-ES_tradnl"/>
        </w:rPr>
        <w:t>Regla de baja conectividad: trabajo local y sincronizaci</w:t>
      </w:r>
      <w:r>
        <w:rPr>
          <w:rStyle w:val="Ninguno"/>
          <w:rFonts w:ascii="Cambria" w:hAnsi="Cambria" w:hint="default"/>
          <w:u w:color="000000"/>
          <w:rtl w:val="0"/>
          <w:lang w:val="es-ES_tradnl"/>
        </w:rPr>
        <w:t>ó</w:t>
      </w:r>
      <w:r>
        <w:rPr>
          <w:rStyle w:val="Ninguno"/>
          <w:rFonts w:ascii="Cambria" w:hAnsi="Cambria"/>
          <w:u w:color="000000"/>
          <w:rtl w:val="0"/>
          <w:lang w:val="es-ES_tradnl"/>
        </w:rPr>
        <w:t>n por lotes (6</w:t>
      </w:r>
      <w:r>
        <w:rPr>
          <w:rStyle w:val="Ninguno"/>
          <w:rFonts w:ascii="Cambria" w:hAnsi="Cambria" w:hint="default"/>
          <w:u w:color="000000"/>
          <w:rtl w:val="0"/>
        </w:rPr>
        <w:t>–</w:t>
      </w:r>
      <w:r>
        <w:rPr>
          <w:rStyle w:val="Ninguno"/>
          <w:rFonts w:ascii="Cambria" w:hAnsi="Cambria"/>
          <w:u w:color="000000"/>
          <w:rtl w:val="0"/>
        </w:rPr>
        <w:t>8 a. m. / 6</w:t>
      </w:r>
      <w:r>
        <w:rPr>
          <w:rStyle w:val="Ninguno"/>
          <w:rFonts w:ascii="Cambria" w:hAnsi="Cambria" w:hint="default"/>
          <w:u w:color="000000"/>
          <w:rtl w:val="0"/>
        </w:rPr>
        <w:t>–</w:t>
      </w:r>
      <w:r>
        <w:rPr>
          <w:rStyle w:val="Ninguno"/>
          <w:rFonts w:ascii="Cambria" w:hAnsi="Cambria"/>
          <w:u w:color="000000"/>
          <w:rtl w:val="0"/>
          <w:lang w:val="pt-PT"/>
        </w:rPr>
        <w:t>8 p. m.), con 3 reintentos.</w:t>
      </w: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 xml:space="preserve">Plantilla 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 xml:space="preserve">– 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pt-PT"/>
          <w14:textFill>
            <w14:solidFill>
              <w14:srgbClr w14:val="4F81BD"/>
            </w14:solidFill>
          </w14:textFill>
        </w:rPr>
        <w:t>Protocolo de mentor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>í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pt-PT"/>
          <w14:textFill>
            <w14:solidFill>
              <w14:srgbClr w14:val="4F81BD"/>
            </w14:solidFill>
          </w14:textFill>
        </w:rPr>
        <w:t>a (por par)</w:t>
      </w: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36"/>
        <w:gridCol w:w="2237"/>
        <w:gridCol w:w="2236"/>
        <w:gridCol w:w="2237"/>
        <w:gridCol w:w="2236"/>
        <w:gridCol w:w="2237"/>
        <w:gridCol w:w="2236"/>
        <w:gridCol w:w="2237"/>
      </w:tblGrid>
      <w:tr>
        <w:tblPrEx>
          <w:shd w:val="clear" w:color="auto" w:fill="ced7e7"/>
        </w:tblPrEx>
        <w:trPr>
          <w:trHeight w:val="1210" w:hRule="atLeast"/>
        </w:trPr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Par (Mentor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–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Mentee)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Objetivo por indicador</w:t>
            </w:r>
            <w:r>
              <w:rPr>
                <w:rStyle w:val="Ninguno"/>
                <w:rFonts w:ascii="Cambria" w:cs="Cambria" w:hAnsi="Cambria" w:eastAsia="Cambria"/>
                <w:u w:color="000000"/>
                <w:shd w:val="nil" w:color="auto" w:fill="auto"/>
                <w:rtl w:val="0"/>
                <w:lang w:val="en-US"/>
              </w:rPr>
              <w:br w:type="textWrapping"/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(Estructura/Calidad/Volumen/Completitud)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Meta a 30 d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as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Actividades y entregables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Soportes requeridos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Riesgos y mitigaciones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Criterios de cierre</w:t>
            </w:r>
          </w:p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Fecha de revisi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23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ítulo 2"/>
        <w:keepLines w:val="1"/>
        <w:widowControl w:val="0"/>
        <w:bidi w:val="0"/>
        <w:spacing w:before="200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 xml:space="preserve">Plantilla 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 xml:space="preserve">– 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de-DE"/>
          <w14:textFill>
            <w14:solidFill>
              <w14:srgbClr w14:val="4F81BD"/>
            </w14:solidFill>
          </w14:textFill>
        </w:rPr>
        <w:t>Bit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>á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cora de sesiones</w:t>
      </w: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789"/>
        <w:gridCol w:w="1789"/>
        <w:gridCol w:w="1789"/>
        <w:gridCol w:w="1789"/>
        <w:gridCol w:w="1790"/>
        <w:gridCol w:w="1789"/>
        <w:gridCol w:w="1789"/>
        <w:gridCol w:w="1789"/>
        <w:gridCol w:w="1789"/>
        <w:gridCol w:w="1790"/>
      </w:tblGrid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Fecha</w:t>
            </w:r>
          </w:p>
        </w:tc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Medio (virtual/presencial)</w:t>
            </w:r>
          </w:p>
        </w:tc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Tema</w:t>
            </w:r>
          </w:p>
        </w:tc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Tareas asignadas</w:t>
            </w:r>
          </w:p>
        </w:tc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Avance</w:t>
            </w:r>
          </w:p>
        </w:tc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Evidencia</w:t>
            </w:r>
          </w:p>
        </w:tc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Bloqueos</w:t>
            </w:r>
          </w:p>
        </w:tc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Apoyos requeridos</w:t>
            </w:r>
          </w:p>
        </w:tc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Pr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ximos pasos</w:t>
            </w:r>
          </w:p>
        </w:tc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Estado</w:t>
            </w:r>
          </w:p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250" w:hRule="atLeast"/>
        </w:trPr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8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Título 2"/>
        <w:keepLines w:val="1"/>
        <w:widowControl w:val="0"/>
        <w:bidi w:val="0"/>
        <w:spacing w:before="200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2"/>
        <w:keepLines w:val="1"/>
        <w:bidi w:val="0"/>
        <w:spacing w:before="200" w:line="276" w:lineRule="auto"/>
        <w:ind w:left="0" w:right="0" w:firstLine="0"/>
        <w:jc w:val="left"/>
        <w:rPr>
          <w:rFonts w:ascii="Calibri" w:cs="Calibri" w:hAnsi="Calibri" w:eastAsia="Calibri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pt-PT"/>
          <w14:textFill>
            <w14:solidFill>
              <w14:srgbClr w14:val="4F81BD"/>
            </w14:solidFill>
          </w14:textFill>
        </w:rPr>
        <w:t>Indicadores de mentor</w:t>
      </w:r>
      <w:r>
        <w:rPr>
          <w:rStyle w:val="Ninguno"/>
          <w:rFonts w:ascii="Calibri" w:hAnsi="Calibri" w:hint="default"/>
          <w:outline w:val="0"/>
          <w:color w:val="4f81bd"/>
          <w:sz w:val="26"/>
          <w:szCs w:val="26"/>
          <w:u w:color="4f81bd"/>
          <w:rtl w:val="0"/>
          <w14:textFill>
            <w14:solidFill>
              <w14:srgbClr w14:val="4F81BD"/>
            </w14:solidFill>
          </w14:textFill>
        </w:rPr>
        <w:t>í</w:t>
      </w:r>
      <w:r>
        <w:rPr>
          <w:rStyle w:val="Ninguno"/>
          <w:rFonts w:ascii="Calibri" w:hAnsi="Calibri"/>
          <w:outline w:val="0"/>
          <w:color w:val="4f81bd"/>
          <w:sz w:val="26"/>
          <w:szCs w:val="26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a (para el tablero)</w:t>
      </w:r>
    </w:p>
    <w:p>
      <w:pPr>
        <w:pStyle w:val="Cuerpo"/>
        <w:bidi w:val="0"/>
        <w:spacing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 w:hint="default"/>
          <w:u w:color="000000"/>
          <w:rtl w:val="0"/>
        </w:rPr>
        <w:t xml:space="preserve">• </w:t>
      </w:r>
      <w:r>
        <w:rPr>
          <w:rStyle w:val="Ninguno"/>
          <w:rFonts w:ascii="Cambria" w:hAnsi="Cambria"/>
          <w:u w:color="000000"/>
          <w:rtl w:val="0"/>
          <w:lang w:val="es-ES_tradnl"/>
        </w:rPr>
        <w:t xml:space="preserve"># de pareamientos activos (meta: </w:t>
      </w:r>
      <w:r>
        <w:rPr>
          <w:rStyle w:val="Ninguno"/>
          <w:rFonts w:ascii="Cambria" w:hAnsi="Cambria" w:hint="default"/>
          <w:u w:color="000000"/>
          <w:rtl w:val="0"/>
        </w:rPr>
        <w:t xml:space="preserve">≥ </w:t>
      </w:r>
      <w:r>
        <w:rPr>
          <w:rStyle w:val="Ninguno"/>
          <w:rFonts w:ascii="Cambria" w:hAnsi="Cambria"/>
          <w:u w:color="000000"/>
          <w:rtl w:val="0"/>
          <w:lang w:val="pt-PT"/>
        </w:rPr>
        <w:t>2 por mes).</w:t>
      </w:r>
    </w:p>
    <w:p>
      <w:pPr>
        <w:pStyle w:val="Cuerpo"/>
        <w:bidi w:val="0"/>
        <w:spacing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 w:hint="default"/>
          <w:u w:color="000000"/>
          <w:rtl w:val="0"/>
        </w:rPr>
        <w:t xml:space="preserve">• </w:t>
      </w:r>
      <w:r>
        <w:rPr>
          <w:rStyle w:val="Ninguno"/>
          <w:rFonts w:ascii="Cambria" w:hAnsi="Cambria"/>
          <w:u w:color="000000"/>
          <w:rtl w:val="0"/>
          <w:lang w:val="pt-PT"/>
        </w:rPr>
        <w:t>% de metas de mentor</w:t>
      </w:r>
      <w:r>
        <w:rPr>
          <w:rStyle w:val="Ninguno"/>
          <w:rFonts w:ascii="Cambria" w:hAnsi="Cambria" w:hint="default"/>
          <w:u w:color="000000"/>
          <w:rtl w:val="0"/>
        </w:rPr>
        <w:t>í</w:t>
      </w:r>
      <w:r>
        <w:rPr>
          <w:rStyle w:val="Ninguno"/>
          <w:rFonts w:ascii="Cambria" w:hAnsi="Cambria"/>
          <w:u w:color="000000"/>
          <w:rtl w:val="0"/>
          <w:lang w:val="es-ES_tradnl"/>
        </w:rPr>
        <w:t xml:space="preserve">a cumplidas por quincena (meta: </w:t>
      </w:r>
      <w:r>
        <w:rPr>
          <w:rStyle w:val="Ninguno"/>
          <w:rFonts w:ascii="Cambria" w:hAnsi="Cambria" w:hint="default"/>
          <w:u w:color="000000"/>
          <w:rtl w:val="0"/>
        </w:rPr>
        <w:t xml:space="preserve">≥ </w:t>
      </w:r>
      <w:r>
        <w:rPr>
          <w:rStyle w:val="Ninguno"/>
          <w:rFonts w:ascii="Cambria" w:hAnsi="Cambria"/>
          <w:u w:color="000000"/>
          <w:rtl w:val="0"/>
        </w:rPr>
        <w:t>90%).</w:t>
      </w:r>
    </w:p>
    <w:p>
      <w:pPr>
        <w:pStyle w:val="Cuerpo"/>
        <w:bidi w:val="0"/>
        <w:spacing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 w:hint="default"/>
          <w:u w:color="000000"/>
          <w:rtl w:val="0"/>
        </w:rPr>
        <w:t xml:space="preserve">• </w:t>
      </w:r>
      <w:r>
        <w:rPr>
          <w:rStyle w:val="Ninguno"/>
          <w:rFonts w:ascii="Cambria" w:hAnsi="Cambria"/>
          <w:u w:color="000000"/>
          <w:rtl w:val="0"/>
          <w:lang w:val="es-ES_tradnl"/>
        </w:rPr>
        <w:t xml:space="preserve">Edad promedio de bloqueos (meta: </w:t>
      </w:r>
      <w:r>
        <w:rPr>
          <w:rStyle w:val="Ninguno"/>
          <w:rFonts w:ascii="Cambria" w:hAnsi="Cambria" w:hint="default"/>
          <w:u w:color="000000"/>
          <w:rtl w:val="0"/>
        </w:rPr>
        <w:t xml:space="preserve">≤ </w:t>
      </w:r>
      <w:r>
        <w:rPr>
          <w:rStyle w:val="Ninguno"/>
          <w:rFonts w:ascii="Cambria" w:hAnsi="Cambria"/>
          <w:u w:color="000000"/>
          <w:rtl w:val="0"/>
          <w:lang w:val="pt-PT"/>
        </w:rPr>
        <w:t>10 d</w:t>
      </w:r>
      <w:r>
        <w:rPr>
          <w:rStyle w:val="Ninguno"/>
          <w:rFonts w:ascii="Cambria" w:hAnsi="Cambria" w:hint="default"/>
          <w:u w:color="000000"/>
          <w:rtl w:val="0"/>
        </w:rPr>
        <w:t>í</w:t>
      </w:r>
      <w:r>
        <w:rPr>
          <w:rStyle w:val="Ninguno"/>
          <w:rFonts w:ascii="Cambria" w:hAnsi="Cambria"/>
          <w:u w:color="000000"/>
          <w:rtl w:val="0"/>
          <w:lang w:val="pt-PT"/>
        </w:rPr>
        <w:t>as).</w:t>
      </w:r>
    </w:p>
    <w:p>
      <w:pPr>
        <w:pStyle w:val="Cuerpo"/>
        <w:bidi w:val="0"/>
        <w:spacing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 w:hint="default"/>
          <w:u w:color="000000"/>
          <w:rtl w:val="0"/>
        </w:rPr>
        <w:t xml:space="preserve">• </w:t>
      </w:r>
      <w:r>
        <w:rPr>
          <w:rStyle w:val="Ninguno"/>
          <w:rFonts w:ascii="Cambria" w:hAnsi="Cambria"/>
          <w:u w:color="000000"/>
          <w:rtl w:val="0"/>
          <w:lang w:val="es-ES_tradnl"/>
        </w:rPr>
        <w:t>% de sesiones realizadas vs. plan (meta: 100% mensual).</w:t>
      </w:r>
    </w:p>
    <w:p>
      <w:pPr>
        <w:pStyle w:val="Cuerpo"/>
        <w:bidi w:val="0"/>
        <w:spacing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  <w:r>
        <w:rPr>
          <w:rStyle w:val="Ninguno"/>
          <w:rFonts w:ascii="Cambria" w:hAnsi="Cambria" w:hint="default"/>
          <w:u w:color="000000"/>
          <w:rtl w:val="0"/>
        </w:rPr>
        <w:t xml:space="preserve">• </w:t>
      </w:r>
      <w:r>
        <w:rPr>
          <w:rStyle w:val="Ninguno"/>
          <w:rFonts w:ascii="Cambria" w:hAnsi="Cambria"/>
          <w:u w:color="000000"/>
          <w:rtl w:val="0"/>
          <w:lang w:val="it-IT"/>
        </w:rPr>
        <w:t>Satisfacci</w:t>
      </w:r>
      <w:r>
        <w:rPr>
          <w:rStyle w:val="Ninguno"/>
          <w:rFonts w:ascii="Cambria" w:hAnsi="Cambria" w:hint="default"/>
          <w:u w:color="000000"/>
          <w:rtl w:val="0"/>
          <w:lang w:val="es-ES_tradnl"/>
        </w:rPr>
        <w:t>ó</w:t>
      </w:r>
      <w:r>
        <w:rPr>
          <w:rStyle w:val="Ninguno"/>
          <w:rFonts w:ascii="Cambria" w:hAnsi="Cambria"/>
          <w:u w:color="000000"/>
          <w:rtl w:val="0"/>
          <w:lang w:val="es-ES_tradnl"/>
        </w:rPr>
        <w:t>n del mentee (escala 1</w:t>
      </w:r>
      <w:r>
        <w:rPr>
          <w:rStyle w:val="Ninguno"/>
          <w:rFonts w:ascii="Cambria" w:hAnsi="Cambria" w:hint="default"/>
          <w:u w:color="000000"/>
          <w:rtl w:val="0"/>
        </w:rPr>
        <w:t>–</w:t>
      </w:r>
      <w:r>
        <w:rPr>
          <w:rStyle w:val="Ninguno"/>
          <w:rFonts w:ascii="Cambria" w:hAnsi="Cambria"/>
          <w:u w:color="000000"/>
          <w:rtl w:val="0"/>
          <w:lang w:val="it-IT"/>
        </w:rPr>
        <w:t xml:space="preserve">5; meta: </w:t>
      </w:r>
      <w:r>
        <w:rPr>
          <w:rStyle w:val="Ninguno"/>
          <w:rFonts w:ascii="Cambria" w:hAnsi="Cambria" w:hint="default"/>
          <w:u w:color="000000"/>
          <w:rtl w:val="0"/>
        </w:rPr>
        <w:t xml:space="preserve">≥ </w:t>
      </w:r>
      <w:r>
        <w:rPr>
          <w:rStyle w:val="Ninguno"/>
          <w:rFonts w:ascii="Cambria" w:hAnsi="Cambria"/>
          <w:u w:color="000000"/>
          <w:rtl w:val="0"/>
        </w:rPr>
        <w:t>4).</w:t>
      </w:r>
    </w:p>
    <w:p>
      <w:pPr>
        <w:pStyle w:val="Cuerpo"/>
        <w:bidi w:val="0"/>
        <w:spacing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</w:p>
    <w:p>
      <w:pPr>
        <w:pStyle w:val="Cuerpo"/>
        <w:bidi w:val="0"/>
        <w:spacing w:after="200" w:line="276" w:lineRule="auto"/>
        <w:ind w:left="0" w:right="0" w:firstLine="0"/>
        <w:jc w:val="left"/>
        <w:rPr>
          <w:rFonts w:ascii="Cambria" w:cs="Cambria" w:hAnsi="Cambria" w:eastAsia="Cambria"/>
          <w:u w:color="000000"/>
          <w:rtl w:val="0"/>
        </w:rPr>
      </w:pPr>
    </w:p>
    <w:p>
      <w:pPr>
        <w:pStyle w:val="Título 3"/>
        <w:keepLines w:val="1"/>
        <w:pBdr>
          <w:top w:val="nil"/>
          <w:left w:val="nil"/>
          <w:bottom w:val="nil"/>
          <w:right w:val="nil"/>
        </w:pBdr>
        <w:bidi w:val="0"/>
        <w:spacing w:before="200" w:after="0" w:line="276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</w:p>
    <w:p>
      <w:pPr>
        <w:pStyle w:val="Título 3"/>
        <w:keepLines w:val="1"/>
        <w:pBdr>
          <w:top w:val="nil"/>
          <w:left w:val="nil"/>
          <w:bottom w:val="nil"/>
          <w:right w:val="nil"/>
        </w:pBdr>
        <w:bidi w:val="0"/>
        <w:spacing w:before="200" w:after="0" w:line="276" w:lineRule="auto"/>
        <w:ind w:left="0" w:right="0" w:firstLine="0"/>
        <w:jc w:val="left"/>
        <w:outlineLvl w:val="2"/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pPr>
      <w:r>
        <w:rPr>
          <w:rStyle w:val="Ninguno"/>
          <w:rFonts w:ascii="Calibri" w:hAnsi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:lang w:val="es-ES_tradnl"/>
          <w14:textFill>
            <w14:solidFill>
              <w14:srgbClr w14:val="4F81BD"/>
            </w14:solidFill>
          </w14:textFill>
        </w:rPr>
        <w:t>Ejemplo de diligenciamiento (referencial)</w:t>
      </w:r>
    </w:p>
    <w:tbl>
      <w:tblPr>
        <w:tblW w:w="17892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236"/>
        <w:gridCol w:w="2237"/>
        <w:gridCol w:w="2236"/>
        <w:gridCol w:w="2237"/>
        <w:gridCol w:w="2236"/>
        <w:gridCol w:w="2237"/>
        <w:gridCol w:w="2236"/>
        <w:gridCol w:w="2237"/>
      </w:tblGrid>
      <w:tr>
        <w:tblPrEx>
          <w:shd w:val="clear" w:color="auto" w:fill="ced7e7"/>
        </w:tblPrEx>
        <w:trPr>
          <w:trHeight w:val="1271" w:hRule="atLeast"/>
        </w:trPr>
        <w:tc>
          <w:tcPr>
            <w:tcW w:type="dxa" w:w="2236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libri" w:hAnsi="Calibri"/>
                <w:b w:val="1"/>
                <w:bCs w:val="1"/>
                <w:u w:color="000000"/>
                <w:shd w:val="nil" w:color="auto" w:fill="auto"/>
                <w:rtl w:val="0"/>
                <w:lang w:val="en-US"/>
              </w:rPr>
              <w:t>Par (Mentor</w:t>
            </w:r>
            <w:r>
              <w:rPr>
                <w:rStyle w:val="Ninguno"/>
                <w:rFonts w:ascii="Calibri" w:hAnsi="Calibri" w:hint="default"/>
                <w:b w:val="1"/>
                <w:bCs w:val="1"/>
                <w:u w:color="000000"/>
                <w:shd w:val="nil" w:color="auto" w:fill="auto"/>
                <w:rtl w:val="0"/>
                <w:lang w:val="en-US"/>
              </w:rPr>
              <w:t>–</w:t>
            </w:r>
            <w:r>
              <w:rPr>
                <w:rStyle w:val="Ninguno"/>
                <w:rFonts w:ascii="Calibri" w:hAnsi="Calibri"/>
                <w:b w:val="1"/>
                <w:bCs w:val="1"/>
                <w:u w:color="000000"/>
                <w:shd w:val="nil" w:color="auto" w:fill="auto"/>
                <w:rtl w:val="0"/>
                <w:lang w:val="en-US"/>
              </w:rPr>
              <w:t>Mentee)</w:t>
            </w:r>
          </w:p>
        </w:tc>
        <w:tc>
          <w:tcPr>
            <w:tcW w:type="dxa" w:w="2236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libri" w:hAnsi="Calibri"/>
                <w:b w:val="1"/>
                <w:bCs w:val="1"/>
                <w:u w:color="000000"/>
                <w:shd w:val="nil" w:color="auto" w:fill="auto"/>
                <w:rtl w:val="0"/>
                <w:lang w:val="en-US"/>
              </w:rPr>
              <w:t>Objetivo por indicador</w:t>
            </w:r>
            <w:r>
              <w:rPr>
                <w:rStyle w:val="Ninguno"/>
                <w:rFonts w:ascii="Calibri" w:cs="Calibri" w:hAnsi="Calibri" w:eastAsia="Calibri"/>
                <w:b w:val="1"/>
                <w:bCs w:val="1"/>
                <w:u w:color="000000"/>
                <w:shd w:val="nil" w:color="auto" w:fill="auto"/>
                <w:rtl w:val="0"/>
                <w:lang w:val="en-US"/>
              </w:rPr>
              <w:br w:type="textWrapping"/>
            </w:r>
            <w:r>
              <w:rPr>
                <w:rStyle w:val="Ninguno"/>
                <w:rFonts w:ascii="Calibri" w:hAnsi="Calibri"/>
                <w:b w:val="1"/>
                <w:bCs w:val="1"/>
                <w:u w:color="000000"/>
                <w:shd w:val="nil" w:color="auto" w:fill="auto"/>
                <w:rtl w:val="0"/>
                <w:lang w:val="en-US"/>
              </w:rPr>
              <w:t>(Estructura/Calidad/Volumen/Completitud)</w:t>
            </w:r>
          </w:p>
        </w:tc>
        <w:tc>
          <w:tcPr>
            <w:tcW w:type="dxa" w:w="2236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libri" w:hAnsi="Calibri"/>
                <w:b w:val="1"/>
                <w:bCs w:val="1"/>
                <w:u w:color="000000"/>
                <w:shd w:val="nil" w:color="auto" w:fill="auto"/>
                <w:rtl w:val="0"/>
                <w:lang w:val="en-US"/>
              </w:rPr>
              <w:t>Meta a 30 d</w:t>
            </w:r>
            <w:r>
              <w:rPr>
                <w:rStyle w:val="Ninguno"/>
                <w:rFonts w:ascii="Calibri" w:hAnsi="Calibri" w:hint="default"/>
                <w:b w:val="1"/>
                <w:bCs w:val="1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libri" w:hAnsi="Calibri"/>
                <w:b w:val="1"/>
                <w:bCs w:val="1"/>
                <w:u w:color="000000"/>
                <w:shd w:val="nil" w:color="auto" w:fill="auto"/>
                <w:rtl w:val="0"/>
                <w:lang w:val="en-US"/>
              </w:rPr>
              <w:t>as</w:t>
            </w:r>
          </w:p>
        </w:tc>
        <w:tc>
          <w:tcPr>
            <w:tcW w:type="dxa" w:w="2236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libri" w:hAnsi="Calibri"/>
                <w:b w:val="1"/>
                <w:bCs w:val="1"/>
                <w:u w:color="000000"/>
                <w:shd w:val="nil" w:color="auto" w:fill="auto"/>
                <w:rtl w:val="0"/>
                <w:lang w:val="en-US"/>
              </w:rPr>
              <w:t>Actividades y entregables</w:t>
            </w:r>
          </w:p>
        </w:tc>
        <w:tc>
          <w:tcPr>
            <w:tcW w:type="dxa" w:w="2236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libri" w:hAnsi="Calibri"/>
                <w:b w:val="1"/>
                <w:bCs w:val="1"/>
                <w:u w:color="000000"/>
                <w:shd w:val="nil" w:color="auto" w:fill="auto"/>
                <w:rtl w:val="0"/>
                <w:lang w:val="en-US"/>
              </w:rPr>
              <w:t>Soportes requeridos</w:t>
            </w:r>
          </w:p>
        </w:tc>
        <w:tc>
          <w:tcPr>
            <w:tcW w:type="dxa" w:w="2236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libri" w:hAnsi="Calibri"/>
                <w:b w:val="1"/>
                <w:bCs w:val="1"/>
                <w:u w:color="000000"/>
                <w:shd w:val="nil" w:color="auto" w:fill="auto"/>
                <w:rtl w:val="0"/>
                <w:lang w:val="en-US"/>
              </w:rPr>
              <w:t>Riesgos y mitigaciones</w:t>
            </w:r>
          </w:p>
        </w:tc>
        <w:tc>
          <w:tcPr>
            <w:tcW w:type="dxa" w:w="2236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libri" w:hAnsi="Calibri"/>
                <w:b w:val="1"/>
                <w:bCs w:val="1"/>
                <w:u w:color="000000"/>
                <w:shd w:val="nil" w:color="auto" w:fill="auto"/>
                <w:rtl w:val="0"/>
                <w:lang w:val="en-US"/>
              </w:rPr>
              <w:t>Criterios de cierre</w:t>
            </w:r>
          </w:p>
        </w:tc>
        <w:tc>
          <w:tcPr>
            <w:tcW w:type="dxa" w:w="2236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libri" w:hAnsi="Calibri"/>
                <w:b w:val="1"/>
                <w:bCs w:val="1"/>
                <w:u w:color="000000"/>
                <w:shd w:val="nil" w:color="auto" w:fill="auto"/>
                <w:rtl w:val="0"/>
                <w:lang w:val="en-US"/>
              </w:rPr>
              <w:t>Fecha de revisi</w:t>
            </w:r>
            <w:r>
              <w:rPr>
                <w:rStyle w:val="Ninguno"/>
                <w:rFonts w:ascii="Calibri" w:hAnsi="Calibri" w:hint="default"/>
                <w:b w:val="1"/>
                <w:bCs w:val="1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libri" w:hAnsi="Calibri"/>
                <w:b w:val="1"/>
                <w:bCs w:val="1"/>
                <w:u w:color="000000"/>
                <w:shd w:val="nil" w:color="auto" w:fill="auto"/>
                <w:rtl w:val="0"/>
                <w:lang w:val="en-US"/>
              </w:rPr>
              <w:t>n</w:t>
            </w:r>
          </w:p>
        </w:tc>
      </w:tr>
      <w:tr>
        <w:tblPrEx>
          <w:shd w:val="clear" w:color="auto" w:fill="ced7e7"/>
        </w:tblPrEx>
        <w:trPr>
          <w:trHeight w:val="1460" w:hRule="atLeast"/>
        </w:trPr>
        <w:tc>
          <w:tcPr>
            <w:tcW w:type="dxa" w:w="2236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libri" w:hAnsi="Calibri"/>
                <w:b w:val="1"/>
                <w:bCs w:val="1"/>
                <w:u w:color="000000"/>
                <w:shd w:val="nil" w:color="auto" w:fill="auto"/>
                <w:rtl w:val="0"/>
                <w:lang w:val="en-US"/>
              </w:rPr>
              <w:t>Mentor: Municipio A</w:t>
            </w:r>
            <w:r>
              <w:rPr>
                <w:rStyle w:val="Ninguno"/>
                <w:rFonts w:ascii="Calibri" w:hAnsi="Calibri" w:hint="default"/>
                <w:b w:val="1"/>
                <w:bCs w:val="1"/>
                <w:u w:color="000000"/>
                <w:shd w:val="nil" w:color="auto" w:fill="auto"/>
                <w:rtl w:val="0"/>
                <w:lang w:val="en-US"/>
              </w:rPr>
              <w:t xml:space="preserve"> – </w:t>
            </w:r>
            <w:r>
              <w:rPr>
                <w:rStyle w:val="Ninguno"/>
                <w:rFonts w:ascii="Calibri" w:hAnsi="Calibri"/>
                <w:b w:val="1"/>
                <w:bCs w:val="1"/>
                <w:u w:color="000000"/>
                <w:shd w:val="nil" w:color="auto" w:fill="auto"/>
                <w:rtl w:val="0"/>
                <w:lang w:val="en-US"/>
              </w:rPr>
              <w:t>Mentee: Municipio B</w:t>
            </w:r>
          </w:p>
        </w:tc>
        <w:tc>
          <w:tcPr>
            <w:tcW w:type="dxa" w:w="2236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Calidad_Datos: reducir reprocesos en DERPE y Tutelas</w:t>
            </w:r>
          </w:p>
        </w:tc>
        <w:tc>
          <w:tcPr>
            <w:tcW w:type="dxa" w:w="2236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60% calidad promedio y 0% campos cr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ticos vac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os en 30 d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as</w:t>
            </w:r>
          </w:p>
        </w:tc>
        <w:tc>
          <w:tcPr>
            <w:tcW w:type="dxa" w:w="2236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Sesiones semanales; aplicar doble validaci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n; corregir metadatos AGN en 50 expedientes; subir evidencias</w:t>
            </w:r>
          </w:p>
        </w:tc>
        <w:tc>
          <w:tcPr>
            <w:tcW w:type="dxa" w:w="2236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Soporte TIC para lote; checklist AGN; plantillas jur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í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dicas</w:t>
            </w:r>
          </w:p>
        </w:tc>
        <w:tc>
          <w:tcPr>
            <w:tcW w:type="dxa" w:w="2236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 xml:space="preserve">Conectividad inestable 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 xml:space="preserve">→ 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usar centro de conectividad y sincronizaci</w:t>
            </w:r>
            <w:r>
              <w:rPr>
                <w:rStyle w:val="Ninguno"/>
                <w:rFonts w:ascii="Cambria" w:hAnsi="Cambria" w:hint="default"/>
                <w:u w:color="000000"/>
                <w:shd w:val="nil" w:color="auto" w:fill="auto"/>
                <w:rtl w:val="0"/>
                <w:lang w:val="en-US"/>
              </w:rPr>
              <w:t>ó</w:t>
            </w: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n por lotes</w:t>
            </w:r>
          </w:p>
        </w:tc>
        <w:tc>
          <w:tcPr>
            <w:tcW w:type="dxa" w:w="2236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Cumplimiento de meta y evidencia en tablero + expediente modelo validado por Archivo</w:t>
            </w:r>
          </w:p>
        </w:tc>
        <w:tc>
          <w:tcPr>
            <w:tcW w:type="dxa" w:w="2236"/>
            <w:tcBorders>
              <w:top w:val="single" w:color="4f81bd" w:sz="8" w:space="0" w:shadow="0" w:frame="0"/>
              <w:left w:val="single" w:color="4f81bd" w:sz="8" w:space="0" w:shadow="0" w:frame="0"/>
              <w:bottom w:val="single" w:color="4f81bd" w:sz="8" w:space="0" w:shadow="0" w:frame="0"/>
              <w:right w:val="single" w:color="4f81bd" w:sz="8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inguno"/>
                <w:rFonts w:ascii="Cambria" w:hAnsi="Cambria"/>
                <w:u w:color="000000"/>
                <w:shd w:val="nil" w:color="auto" w:fill="auto"/>
                <w:rtl w:val="0"/>
                <w:lang w:val="en-US"/>
              </w:rPr>
              <w:t>Quincena 2</w:t>
            </w:r>
          </w:p>
        </w:tc>
      </w:tr>
    </w:tbl>
    <w:p>
      <w:pPr>
        <w:pStyle w:val="Título 3"/>
        <w:keepLines w:val="1"/>
        <w:widowControl w:val="0"/>
        <w:pBdr>
          <w:top w:val="nil"/>
          <w:left w:val="nil"/>
          <w:bottom w:val="nil"/>
          <w:right w:val="nil"/>
        </w:pBdr>
        <w:bidi w:val="0"/>
        <w:spacing w:before="200" w:after="0" w:line="240" w:lineRule="auto"/>
        <w:ind w:left="0" w:right="0" w:firstLine="0"/>
        <w:jc w:val="left"/>
        <w:outlineLvl w:val="2"/>
        <w:rPr>
          <w:rtl w:val="0"/>
        </w:rPr>
      </w:pPr>
      <w:r>
        <w:rPr>
          <w:rFonts w:ascii="Calibri" w:cs="Calibri" w:hAnsi="Calibri" w:eastAsia="Calibri"/>
          <w:b w:val="1"/>
          <w:bCs w:val="1"/>
          <w:outline w:val="0"/>
          <w:color w:val="4f81bd"/>
          <w:spacing w:val="0"/>
          <w:sz w:val="22"/>
          <w:szCs w:val="22"/>
          <w:u w:color="4f81bd"/>
          <w:rtl w:val="0"/>
          <w14:textFill>
            <w14:solidFill>
              <w14:srgbClr w14:val="4F81BD"/>
            </w14:solidFill>
          </w14:textFill>
        </w:rPr>
      </w:r>
    </w:p>
    <w:sectPr>
      <w:headerReference w:type="default" r:id="rId4"/>
      <w:footerReference w:type="default" r:id="rId5"/>
      <w:pgSz w:w="20160" w:h="12240" w:orient="landscape"/>
      <w:pgMar w:top="1701" w:right="1134" w:bottom="1440" w:left="1134" w:header="850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  <w:font w:name="Calibri">
    <w:charset w:val="00"/>
    <w:family w:val="roman"/>
    <w:pitch w:val="default"/>
  </w:font>
  <w:font w:name="Cambria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tabs>
        <w:tab w:val="center" w:pos="8946"/>
        <w:tab w:val="right" w:pos="17892"/>
        <w:tab w:val="clear" w:pos="9020"/>
      </w:tabs>
      <w:jc w:val="left"/>
    </w:pPr>
    <w:r>
      <w:rPr>
        <w:rFonts w:ascii="Cambria" w:hAnsi="Cambria"/>
        <w:sz w:val="16"/>
        <w:szCs w:val="16"/>
        <w:rtl w:val="0"/>
        <w:lang w:val="es-ES_tradnl"/>
      </w:rPr>
      <w:tab/>
      <w:t>Herramientas para la Gesti</w:t>
    </w:r>
    <w:r>
      <w:rPr>
        <w:rFonts w:ascii="Cambria" w:hAnsi="Cambria" w:hint="default"/>
        <w:sz w:val="16"/>
        <w:szCs w:val="16"/>
        <w:rtl w:val="0"/>
        <w:lang w:val="es-ES_tradnl"/>
      </w:rPr>
      <w:t>ó</w:t>
    </w:r>
    <w:r>
      <w:rPr>
        <w:rFonts w:ascii="Cambria" w:hAnsi="Cambria"/>
        <w:sz w:val="16"/>
        <w:szCs w:val="16"/>
        <w:rtl w:val="0"/>
        <w:lang w:val="es-ES_tradnl"/>
      </w:rPr>
      <w:t>n de Cambio en el Ciclo de Defensa Jur</w:t>
    </w:r>
    <w:r>
      <w:rPr>
        <w:rFonts w:ascii="Cambria" w:hAnsi="Cambria" w:hint="default"/>
        <w:sz w:val="16"/>
        <w:szCs w:val="16"/>
        <w:rtl w:val="0"/>
      </w:rPr>
      <w:t>í</w:t>
    </w:r>
    <w:r>
      <w:rPr>
        <w:rFonts w:ascii="Cambria" w:hAnsi="Cambria"/>
        <w:sz w:val="16"/>
        <w:szCs w:val="16"/>
        <w:rtl w:val="0"/>
        <w:lang w:val="es-ES_tradnl"/>
      </w:rPr>
      <w:t>dica del Estado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tabs>
        <w:tab w:val="center" w:pos="8946"/>
        <w:tab w:val="right" w:pos="17892"/>
        <w:tab w:val="clear" w:pos="9020"/>
      </w:tabs>
      <w:jc w:val="left"/>
    </w:pPr>
    <w:r>
      <w:tab/>
    </w:r>
    <w:r>
      <w:drawing xmlns:a="http://schemas.openxmlformats.org/drawingml/2006/main">
        <wp:inline distT="0" distB="0" distL="0" distR="0">
          <wp:extent cx="3487709" cy="699029"/>
          <wp:effectExtent l="0" t="0" r="0" b="0"/>
          <wp:docPr id="1073741825" name="officeArt object" descr="video pegad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deo pegado.png" descr="video pegado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7709" cy="69902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Estilo importado 1"/>
  </w:abstractNum>
  <w:abstractNum w:abstractNumId="1">
    <w:multiLevelType w:val="hybridMultilevel"/>
    <w:styleLink w:val="Estilo importado 1"/>
    <w:lvl w:ilvl="0">
      <w:start w:val="1"/>
      <w:numFmt w:val="decimal"/>
      <w:suff w:val="tab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cabezado y pie">
    <w:name w:val="Encabezado y pie"/>
    <w:next w:val="Encabezado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Cuerpo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pt-PT"/>
    </w:rPr>
  </w:style>
  <w:style w:type="paragraph" w:styleId="Título 2">
    <w:name w:val="Título 2"/>
    <w:next w:val="Cuerpo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2"/>
      <w:szCs w:val="32"/>
      <w:u w:val="none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Estilo importado 1">
    <w:name w:val="Estilo importado 1"/>
    <w:pPr>
      <w:numPr>
        <w:numId w:val="1"/>
      </w:numPr>
    </w:pPr>
  </w:style>
  <w:style w:type="paragraph" w:styleId="Título 3">
    <w:name w:val="Título 3"/>
    <w:next w:val="Cuerpo"/>
    <w:pPr>
      <w:keepNext w:val="1"/>
      <w:keepLines w:val="0"/>
      <w:pageBreakBefore w:val="0"/>
      <w:widowControl w:val="1"/>
      <w:pBdr>
        <w:top w:val="single" w:color="515151" w:sz="4" w:space="3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