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Anexo N. Malla curricular por rol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Instrumento de formaci</w:t>
      </w:r>
      <w:r>
        <w:rPr>
          <w:rStyle w:val="Ninguno"/>
          <w:rFonts w:ascii="Cambria Bold" w:hAnsi="Cambria Bold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n para la entidad (DERPE,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it-IT"/>
        </w:rPr>
        <w:t xml:space="preserve">gico) </w:t>
      </w:r>
      <w:r>
        <w:rPr>
          <w:rStyle w:val="Ninguno"/>
          <w:rFonts w:ascii="Cambria Bold" w:hAnsi="Cambria Bold" w:hint="default"/>
          <w:u w:color="000000"/>
          <w:rtl w:val="0"/>
        </w:rPr>
        <w:t xml:space="preserve">– 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baja conectividad como principio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Definir una malla curricular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ctica, segmentada por roles, para adquirir y demostrar competencias en eKOGUI (DERPE, Tutelas y Litigio Estrat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gico) mediante trayectos cortos, evaluaciones objetivas y evidencias verificables.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Seleccione el rol del servidor y asigne los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dulos obligatorios y opcionales seg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la tabla correspondiente.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Cada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dulo tiene horas, actividades, evaluaci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y evidencia. Vincule el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dulo a las c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psulas de microlearning (Anexo P).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Registre asistencia y resultados; emita certificaci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progresiva (Anexo Q) cuando cumpla criterios.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 xml:space="preserve">En baja conectividad: use HTML 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≤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1,5 MB (Anexo M), trabajo local y sincronizaci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en ventanas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a. m. /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p. m.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Estructura de la malla (roles y m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dulos)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3321"/>
        <w:gridCol w:w="1152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Competencia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Modalidad (Arena/Blended/Connected)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nima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 ref. (Anexo P)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PQRS/DERPE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trazabilidad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Opera DERPE en eKOGUI con calidad y oportunidad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de proceso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DERPE completo con sello de tiempo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2,3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PQRS/DERPE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al ciudadano y canales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Orienta al ciudadano y gestiona radicados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 de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Gu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de canal + pantallazos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1,2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Tutelas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y 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Registra, analiza y responde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Arena/Blended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 (80/100)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con 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5,6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Plantillas y calidad de datos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Aplica plantillas y metadatos AGN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Muestra con 0%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Expediente modelo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4,7,8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documental AGN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Clasifica, conserva y transfiere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 completo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Serie/subserie y retenci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Integridad y respaldo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Verifica integridad y respaldo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 de restauraci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de prueba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Directiva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Tableros y decisiones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Usa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tricas para gestionar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Connected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de decisi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resuelto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con decisiones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11,12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Todos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offline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 por lotes con integridad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y log sin errores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por lotes validada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9,10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Trayecto PQRS/DERPE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6"/>
        <w:gridCol w:w="2556"/>
        <w:gridCol w:w="4141"/>
        <w:gridCol w:w="971"/>
        <w:gridCol w:w="2556"/>
        <w:gridCol w:w="2556"/>
        <w:gridCol w:w="2556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Objetivos de aprendizaje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Contenidos/Actividades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(instrumento)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de logro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Pre-requisitos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trazabilidad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Radicar, clasificar y hacer seguimiento a DERPE; escalar incidencias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guiada + 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 2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3; checklist paso a paso;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 con 10 casos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 de chequeo (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≥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90%); revisi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tiempos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completo con sello de tiempo; captura del tablero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Conocimiento 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sico de atenci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al ciudadano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al ciudadano y canales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Informar canales 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lidos y orientar 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correcta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Guion de atenci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n; role play; piezas de comunicaci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(Anexo J)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 de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orientaci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n; Q&amp;A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Gu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de canales aprobada; registro de simulaci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Ninguno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Trayecto Jur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dica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6"/>
        <w:gridCol w:w="2556"/>
        <w:gridCol w:w="4171"/>
        <w:gridCol w:w="941"/>
        <w:gridCol w:w="2556"/>
        <w:gridCol w:w="2556"/>
        <w:gridCol w:w="2556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Objetivos de aprendizaje</w:t>
            </w:r>
          </w:p>
        </w:tc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Contenidos/Actividades</w:t>
            </w:r>
          </w:p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(instrumento)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de logro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Pre-requisitos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Tutelas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y 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Aplicar el flujo de tutela y responder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</w:t>
            </w:r>
          </w:p>
        </w:tc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Simulacro con expediente; uso de plantillas; control de vencimientos</w:t>
            </w:r>
          </w:p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 (80/100) + 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firmada y expediente completo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Plantillas vigentes; nociones de CPACA y tutela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Plantillas y calidad de datos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Garantizar calidad y metadatos AGN en expedientes</w:t>
            </w:r>
          </w:p>
        </w:tc>
        <w:tc>
          <w:tcPr>
            <w:tcW w:type="dxa" w:w="4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Taller de metadatos; revisi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30 expedientes; correcci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errores</w:t>
            </w:r>
          </w:p>
        </w:tc>
        <w:tc>
          <w:tcPr>
            <w:tcW w:type="dxa" w:w="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Muestra con 0%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Expediente modelo validado por Archivo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Conocer clasificaci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AGN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Trayecto Archivo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6"/>
        <w:gridCol w:w="2556"/>
        <w:gridCol w:w="4249"/>
        <w:gridCol w:w="863"/>
        <w:gridCol w:w="2556"/>
        <w:gridCol w:w="2556"/>
        <w:gridCol w:w="2556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Objetivos de aprendizaje</w:t>
            </w:r>
          </w:p>
        </w:tc>
        <w:tc>
          <w:tcPr>
            <w:tcW w:type="dxa" w:w="4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Contenidos/Actividades</w:t>
            </w:r>
          </w:p>
        </w:tc>
        <w:tc>
          <w:tcPr>
            <w:tcW w:type="dxa" w:w="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(instrumento)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de logro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Pre-requisitos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documental AGN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Aplicar series/subseries, retenci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transferencia</w:t>
            </w:r>
          </w:p>
        </w:tc>
        <w:tc>
          <w:tcPr>
            <w:tcW w:type="dxa" w:w="4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 7 + checklist AGN;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 con 20 expedientes</w:t>
            </w:r>
          </w:p>
        </w:tc>
        <w:tc>
          <w:tcPr>
            <w:tcW w:type="dxa" w:w="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 (100%)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Carpeta auditada con evidencia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Ninguno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Integridad y respaldo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Verificar integridad y respaldos con prueba de restauraci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Procedimiento guiado; simulacro de restauraci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trimestral</w:t>
            </w:r>
          </w:p>
        </w:tc>
        <w:tc>
          <w:tcPr>
            <w:tcW w:type="dxa" w:w="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de prueba y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hash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firmada y 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POE de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(Anexo M)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Trayecto Directiva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56"/>
        <w:gridCol w:w="2556"/>
        <w:gridCol w:w="4040"/>
        <w:gridCol w:w="1072"/>
        <w:gridCol w:w="2556"/>
        <w:gridCol w:w="2556"/>
        <w:gridCol w:w="2556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Objetivos de aprendizaje</w:t>
            </w:r>
          </w:p>
        </w:tc>
        <w:tc>
          <w:tcPr>
            <w:tcW w:type="dxa" w:w="4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Contenidos/Actividades</w:t>
            </w:r>
          </w:p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(instrumento)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de logro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Pre-requisitos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Tableros y decisiones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Interpretar indicadores y tomar decisiones directivas</w:t>
            </w:r>
          </w:p>
        </w:tc>
        <w:tc>
          <w:tcPr>
            <w:tcW w:type="dxa" w:w="4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 11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12; an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lisis de casos; 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simulado</w:t>
            </w:r>
          </w:p>
        </w:tc>
        <w:tc>
          <w:tcPr>
            <w:tcW w:type="dxa" w:w="10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de decisi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documentado</w:t>
            </w:r>
          </w:p>
        </w:tc>
        <w:tc>
          <w:tcPr>
            <w:tcW w:type="dxa" w:w="2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con decisiones y responsables</w:t>
            </w:r>
          </w:p>
        </w:tc>
        <w:tc>
          <w:tcPr>
            <w:tcW w:type="dxa" w:w="2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Conocer indicadores (Secci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12)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 de formaci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n por semanas (sugerido 4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–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8 semanas)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3023"/>
        <w:gridCol w:w="1450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Semana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dulo(s)</w:t>
            </w:r>
          </w:p>
        </w:tc>
        <w:tc>
          <w:tcPr>
            <w:tcW w:type="dxa" w:w="1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Horas estimadas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Modalidad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esperada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PQRS/DERPE</w:t>
            </w:r>
          </w:p>
        </w:tc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trazabilidad</w:t>
            </w:r>
          </w:p>
        </w:tc>
        <w:tc>
          <w:tcPr>
            <w:tcW w:type="dxa" w:w="1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 casos radicados + sello de tiempo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Enlace eKOGUI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Tutelas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 y 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Arena/Blended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 +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Coordinador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</w:t>
            </w:r>
          </w:p>
        </w:tc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documental AGN</w:t>
            </w:r>
          </w:p>
        </w:tc>
        <w:tc>
          <w:tcPr>
            <w:tcW w:type="dxa" w:w="1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Blended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AGN 100% en muestra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Jefe de Archivo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Directiva</w:t>
            </w:r>
          </w:p>
        </w:tc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Tableros y decisiones</w:t>
            </w:r>
          </w:p>
        </w:tc>
        <w:tc>
          <w:tcPr>
            <w:tcW w:type="dxa" w:w="14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Connected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con decisiones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General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ú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brica de evaluaci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(ejemplo para Tutelas)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5391"/>
        <w:gridCol w:w="1766"/>
        <w:gridCol w:w="3578"/>
        <w:gridCol w:w="3579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5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Ponderaci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(%)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Logro (1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Puntaje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 legales</w:t>
            </w:r>
          </w:p>
        </w:tc>
        <w:tc>
          <w:tcPr>
            <w:tcW w:type="dxa" w:w="5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Cumple plazos aplicables y alertas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Argumentaci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5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Soporte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dico claro y pertinente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5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Metadatos AGN completos; 0%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Trazabilidad</w:t>
            </w:r>
          </w:p>
        </w:tc>
        <w:tc>
          <w:tcPr>
            <w:tcW w:type="dxa" w:w="53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Sellos de tiempo, 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y log de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Style w:val="Ninguno"/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Criterio de aprobaci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n: puntaje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  <w:lang w:val="es-ES_tradnl"/>
        </w:rPr>
        <w:t>80/100 y evidencia completa.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Registro de asistencia y resultados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2236"/>
        <w:gridCol w:w="2237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Participante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Resultado 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(enlace/archivo)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Criterios de certificaci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progresiva (Bronce/Plata/Oro)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5451"/>
        <w:gridCol w:w="1706"/>
        <w:gridCol w:w="3578"/>
        <w:gridCol w:w="3579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Nivel</w:t>
            </w:r>
          </w:p>
        </w:tc>
        <w:tc>
          <w:tcPr>
            <w:tcW w:type="dxa" w:w="5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Requisitos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Vigencia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Autoridad que emite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Bronce</w:t>
            </w:r>
          </w:p>
        </w:tc>
        <w:tc>
          <w:tcPr>
            <w:tcW w:type="dxa" w:w="5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Aprobar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dulos 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sicos del rol; 1 evidencia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Sube a Plata con 2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°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Plata</w:t>
            </w:r>
          </w:p>
        </w:tc>
        <w:tc>
          <w:tcPr>
            <w:tcW w:type="dxa" w:w="5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Aprobar todos los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dulos del rol; 2 evidencias; 1 tutor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a par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 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General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Sube a Oro con 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documentada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Oro</w:t>
            </w:r>
          </w:p>
        </w:tc>
        <w:tc>
          <w:tcPr>
            <w:tcW w:type="dxa" w:w="54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Resultados sostenidos (3 cortes); 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a otro municipio; 3 evidencias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 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Directivo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Reconocimiento p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blico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Mapa de 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psulas de microlearning (Anexo P) por m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dulo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 (ID)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Ingreso y perfiles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Acceso y perfiles 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sicos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DERPE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 a paso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Trazabilidad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Seguimiento y alertas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Plantillas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Uso de formatos institucionales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Tutela (registro)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Flujo inicial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Tutela (respuesta)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Argumentaci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documental AGN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Series/subseries/retenci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Metadatos y 0%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masiva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Preparaci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lotes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offline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 y hash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foros y cortes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Protecci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datos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Principios y avisos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Nota operativa en baja conectividad: descargue previamente las c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psulas HTML; realice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cticas en modo local; sincronice evidencias en ventanas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8 a. m. /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pt-PT"/>
        </w:rPr>
        <w:t>8 p. m. (hasta 3 reintentos).</w:t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